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92E45" w14:textId="77777777" w:rsidR="00CA6000" w:rsidRPr="006B6836" w:rsidRDefault="00CA6000" w:rsidP="00CA6000">
      <w:pPr>
        <w:autoSpaceDE w:val="0"/>
        <w:autoSpaceDN w:val="0"/>
        <w:adjustRightInd w:val="0"/>
        <w:jc w:val="center"/>
        <w:rPr>
          <w:rFonts w:ascii="Aptos" w:hAnsi="Aptos" w:cstheme="minorHAnsi"/>
          <w:b/>
          <w:smallCaps/>
          <w:lang w:val="mk-MK"/>
        </w:rPr>
      </w:pPr>
      <w:r w:rsidRPr="006B6836">
        <w:rPr>
          <w:rFonts w:ascii="Aptos" w:hAnsi="Aptos" w:cstheme="minorHAnsi"/>
          <w:b/>
          <w:smallCaps/>
          <w:lang w:val="mk-MK"/>
        </w:rPr>
        <w:t>ПРОГРАМА ЗА ОБУКА</w:t>
      </w:r>
    </w:p>
    <w:p w14:paraId="5FE0FDE8" w14:textId="77777777" w:rsidR="00CA6000" w:rsidRPr="006B6836" w:rsidRDefault="00CA6000" w:rsidP="00CA6000">
      <w:pPr>
        <w:autoSpaceDE w:val="0"/>
        <w:autoSpaceDN w:val="0"/>
        <w:adjustRightInd w:val="0"/>
        <w:jc w:val="center"/>
        <w:rPr>
          <w:rFonts w:ascii="Aptos" w:hAnsi="Aptos" w:cstheme="minorHAnsi"/>
          <w:b/>
          <w:smallCaps/>
          <w:lang w:val="mk-MK"/>
        </w:rPr>
      </w:pPr>
      <w:r w:rsidRPr="006B6836">
        <w:rPr>
          <w:rFonts w:ascii="Aptos" w:hAnsi="Aptos" w:cstheme="minorHAnsi"/>
          <w:b/>
          <w:smallCaps/>
          <w:lang w:val="mk-MK"/>
        </w:rPr>
        <w:t>ПРОЦЕНКА НА ВЛИЈАНИЕТО НА РЕГУЛАТИВАТА (ПВР)</w:t>
      </w:r>
    </w:p>
    <w:p w14:paraId="3571DD35" w14:textId="22BFA489" w:rsidR="00CA6000" w:rsidRPr="00D73233" w:rsidRDefault="00CA6000" w:rsidP="00D73233">
      <w:pPr>
        <w:autoSpaceDE w:val="0"/>
        <w:autoSpaceDN w:val="0"/>
        <w:adjustRightInd w:val="0"/>
        <w:jc w:val="center"/>
        <w:rPr>
          <w:rFonts w:ascii="Aptos" w:hAnsi="Aptos" w:cstheme="minorHAnsi"/>
          <w:b/>
          <w:smallCaps/>
        </w:rPr>
      </w:pPr>
      <w:r w:rsidRPr="006B6836">
        <w:rPr>
          <w:rFonts w:ascii="Aptos" w:hAnsi="Aptos" w:cstheme="minorHAnsi"/>
          <w:b/>
          <w:smallCaps/>
          <w:lang w:val="mk-MK"/>
        </w:rPr>
        <w:t xml:space="preserve">(родовите аспекти во </w:t>
      </w:r>
      <w:proofErr w:type="spellStart"/>
      <w:r w:rsidRPr="006B6836">
        <w:rPr>
          <w:rFonts w:ascii="Aptos" w:hAnsi="Aptos" w:cstheme="minorHAnsi"/>
          <w:b/>
          <w:smallCaps/>
          <w:lang w:val="mk-MK"/>
        </w:rPr>
        <w:t>проценката</w:t>
      </w:r>
      <w:proofErr w:type="spellEnd"/>
      <w:r w:rsidRPr="006B6836">
        <w:rPr>
          <w:rFonts w:ascii="Aptos" w:hAnsi="Aptos" w:cstheme="minorHAnsi"/>
          <w:b/>
          <w:smallCaps/>
          <w:lang w:val="mk-MK"/>
        </w:rPr>
        <w:t xml:space="preserve"> на влијанието на политиките и регулативите)</w:t>
      </w:r>
    </w:p>
    <w:p w14:paraId="6C400029" w14:textId="77777777" w:rsidR="00CA6000" w:rsidRPr="006B6836" w:rsidRDefault="00CA6000" w:rsidP="00CA6000">
      <w:pPr>
        <w:autoSpaceDE w:val="0"/>
        <w:autoSpaceDN w:val="0"/>
        <w:adjustRightInd w:val="0"/>
        <w:jc w:val="center"/>
        <w:rPr>
          <w:rFonts w:ascii="Aptos" w:hAnsi="Aptos" w:cstheme="minorHAnsi"/>
          <w:b/>
          <w:smallCaps/>
          <w:lang w:val="mk-MK"/>
        </w:rPr>
      </w:pPr>
      <w:r w:rsidRPr="006B6836">
        <w:rPr>
          <w:rFonts w:ascii="Aptos" w:hAnsi="Aptos" w:cstheme="minorHAnsi"/>
          <w:b/>
          <w:smallCaps/>
          <w:lang w:val="mk-MK"/>
        </w:rPr>
        <w:t xml:space="preserve">Обучувач Неда </w:t>
      </w:r>
      <w:proofErr w:type="spellStart"/>
      <w:r w:rsidRPr="006B6836">
        <w:rPr>
          <w:rFonts w:ascii="Aptos" w:hAnsi="Aptos" w:cstheme="minorHAnsi"/>
          <w:b/>
          <w:smallCaps/>
          <w:lang w:val="mk-MK"/>
        </w:rPr>
        <w:t>Малеска</w:t>
      </w:r>
      <w:proofErr w:type="spellEnd"/>
      <w:r w:rsidRPr="006B6836">
        <w:rPr>
          <w:rFonts w:ascii="Aptos" w:hAnsi="Aptos" w:cstheme="minorHAnsi"/>
          <w:b/>
          <w:smallCaps/>
          <w:lang w:val="mk-MK"/>
        </w:rPr>
        <w:t xml:space="preserve"> </w:t>
      </w:r>
      <w:proofErr w:type="spellStart"/>
      <w:r w:rsidRPr="006B6836">
        <w:rPr>
          <w:rFonts w:ascii="Aptos" w:hAnsi="Aptos" w:cstheme="minorHAnsi"/>
          <w:b/>
          <w:smallCaps/>
          <w:lang w:val="mk-MK"/>
        </w:rPr>
        <w:t>Сачмароска</w:t>
      </w:r>
      <w:proofErr w:type="spellEnd"/>
      <w:r w:rsidRPr="006B6836">
        <w:rPr>
          <w:rFonts w:ascii="Aptos" w:hAnsi="Aptos" w:cstheme="minorHAnsi"/>
          <w:b/>
          <w:smallCaps/>
          <w:lang w:val="mk-MK"/>
        </w:rPr>
        <w:t xml:space="preserve"> </w:t>
      </w:r>
    </w:p>
    <w:p w14:paraId="6E5310CA" w14:textId="77777777" w:rsidR="00CA6000" w:rsidRPr="006B6836" w:rsidRDefault="00CA6000" w:rsidP="00CA6000">
      <w:pPr>
        <w:autoSpaceDE w:val="0"/>
        <w:autoSpaceDN w:val="0"/>
        <w:adjustRightInd w:val="0"/>
        <w:jc w:val="center"/>
        <w:rPr>
          <w:rFonts w:ascii="Aptos" w:hAnsi="Aptos" w:cstheme="minorHAnsi"/>
          <w:b/>
          <w:smallCaps/>
          <w:lang w:val="mk-MK"/>
        </w:rPr>
      </w:pPr>
    </w:p>
    <w:p w14:paraId="03B804CE" w14:textId="77777777" w:rsidR="00CA6000" w:rsidRPr="006B6836" w:rsidRDefault="00CA6000" w:rsidP="00CA6000">
      <w:pPr>
        <w:jc w:val="right"/>
        <w:rPr>
          <w:rFonts w:ascii="Aptos" w:hAnsi="Aptos" w:cstheme="minorHAnsi"/>
          <w:lang w:val="ru-RU"/>
        </w:rPr>
      </w:pPr>
      <w:r w:rsidRPr="006B6836">
        <w:rPr>
          <w:rFonts w:ascii="Aptos" w:hAnsi="Aptos" w:cstheme="minorHAnsi"/>
          <w:b/>
          <w:lang w:val="ru-RU"/>
        </w:rPr>
        <w:t>Датум:</w:t>
      </w:r>
      <w:r w:rsidRPr="006B6836">
        <w:rPr>
          <w:rFonts w:ascii="Aptos" w:hAnsi="Aptos" w:cstheme="minorHAnsi"/>
          <w:lang w:val="ru-RU"/>
        </w:rPr>
        <w:t xml:space="preserve"> </w:t>
      </w:r>
      <w:r w:rsidRPr="006B6836">
        <w:rPr>
          <w:rFonts w:ascii="Aptos" w:hAnsi="Aptos" w:cstheme="minorHAnsi"/>
          <w:b/>
          <w:bCs/>
          <w:lang w:val="mk-MK"/>
        </w:rPr>
        <w:t>10, 11 април 2025</w:t>
      </w:r>
      <w:r w:rsidRPr="006B6836">
        <w:rPr>
          <w:rFonts w:ascii="Aptos" w:hAnsi="Aptos" w:cstheme="minorHAnsi"/>
          <w:lang w:val="mk-MK"/>
        </w:rPr>
        <w:t xml:space="preserve"> </w:t>
      </w:r>
    </w:p>
    <w:p w14:paraId="6DBC6532" w14:textId="56FBF347" w:rsidR="00CA6000" w:rsidRDefault="00CA6000" w:rsidP="00D73233">
      <w:pPr>
        <w:jc w:val="right"/>
        <w:rPr>
          <w:rFonts w:ascii="Aptos" w:hAnsi="Aptos" w:cstheme="minorHAnsi"/>
          <w:b/>
        </w:rPr>
      </w:pPr>
      <w:r w:rsidRPr="006B6836">
        <w:rPr>
          <w:rFonts w:ascii="Aptos" w:hAnsi="Aptos" w:cstheme="minorHAnsi"/>
          <w:b/>
          <w:lang w:val="ru-RU"/>
        </w:rPr>
        <w:t xml:space="preserve">Локација: Ресурсен центар за родово одговорно креирање политики и буџетирање </w:t>
      </w:r>
    </w:p>
    <w:p w14:paraId="09F111AB" w14:textId="77777777" w:rsidR="00D73233" w:rsidRPr="00D73233" w:rsidRDefault="00D73233" w:rsidP="00D73233">
      <w:pPr>
        <w:jc w:val="right"/>
        <w:rPr>
          <w:rFonts w:ascii="Aptos" w:hAnsi="Aptos" w:cstheme="minorHAnsi"/>
          <w:b/>
        </w:rPr>
      </w:pPr>
    </w:p>
    <w:p w14:paraId="15138E0A" w14:textId="06F723A4" w:rsidR="00CA6000" w:rsidRPr="00D73233" w:rsidRDefault="00CA6000" w:rsidP="00CA6000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eastAsia="en-GB"/>
        </w:rPr>
      </w:pPr>
      <w:r w:rsidRPr="006B6836">
        <w:rPr>
          <w:rFonts w:ascii="Aptos" w:hAnsi="Aptos" w:cs="Calibri"/>
          <w:b/>
          <w:bCs/>
          <w:sz w:val="20"/>
          <w:szCs w:val="20"/>
          <w:lang w:val="mk-MK" w:eastAsia="en-GB"/>
        </w:rPr>
        <w:t>Цели на обуката</w:t>
      </w:r>
    </w:p>
    <w:p w14:paraId="2A3CCBCF" w14:textId="77777777" w:rsidR="00CA6000" w:rsidRPr="006B6836" w:rsidRDefault="00CA6000" w:rsidP="00CA600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0"/>
          <w:szCs w:val="20"/>
          <w:lang w:val="mk-MK" w:eastAsia="en-GB"/>
        </w:rPr>
      </w:pPr>
      <w:r w:rsidRPr="006B6836">
        <w:rPr>
          <w:rFonts w:ascii="Aptos" w:hAnsi="Aptos" w:cs="Calibri"/>
          <w:sz w:val="20"/>
          <w:szCs w:val="20"/>
          <w:lang w:val="mk-MK" w:eastAsia="en-GB"/>
        </w:rPr>
        <w:t xml:space="preserve">Запознавање со концептот и начинот на воведување на Проценка на </w:t>
      </w:r>
      <w:r>
        <w:rPr>
          <w:rFonts w:ascii="Aptos" w:hAnsi="Aptos" w:cs="Calibri"/>
          <w:sz w:val="20"/>
          <w:szCs w:val="20"/>
          <w:lang w:val="mk-MK" w:eastAsia="en-GB"/>
        </w:rPr>
        <w:t>в</w:t>
      </w:r>
      <w:r w:rsidRPr="006B6836">
        <w:rPr>
          <w:rFonts w:ascii="Aptos" w:hAnsi="Aptos" w:cs="Calibri"/>
          <w:sz w:val="20"/>
          <w:szCs w:val="20"/>
          <w:lang w:val="mk-MK" w:eastAsia="en-GB"/>
        </w:rPr>
        <w:t xml:space="preserve">лијание на </w:t>
      </w:r>
      <w:r>
        <w:rPr>
          <w:rFonts w:ascii="Aptos" w:hAnsi="Aptos" w:cs="Calibri"/>
          <w:sz w:val="20"/>
          <w:szCs w:val="20"/>
          <w:lang w:val="mk-MK" w:eastAsia="en-GB"/>
        </w:rPr>
        <w:t>р</w:t>
      </w:r>
      <w:r w:rsidRPr="006B6836">
        <w:rPr>
          <w:rFonts w:ascii="Aptos" w:hAnsi="Aptos" w:cs="Calibri"/>
          <w:sz w:val="20"/>
          <w:szCs w:val="20"/>
          <w:lang w:val="mk-MK" w:eastAsia="en-GB"/>
        </w:rPr>
        <w:t>егулативата</w:t>
      </w:r>
      <w:r>
        <w:rPr>
          <w:rFonts w:ascii="Aptos" w:hAnsi="Aptos" w:cs="Calibri"/>
          <w:sz w:val="20"/>
          <w:szCs w:val="20"/>
          <w:lang w:val="mk-MK" w:eastAsia="en-GB"/>
        </w:rPr>
        <w:t xml:space="preserve"> (ПВР) во креирање на јавни политики и регулативи</w:t>
      </w:r>
    </w:p>
    <w:p w14:paraId="7963842F" w14:textId="77777777" w:rsidR="00CA6000" w:rsidRPr="006B6836" w:rsidRDefault="00CA6000" w:rsidP="00CA600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0"/>
          <w:szCs w:val="20"/>
          <w:lang w:val="mk-MK" w:eastAsia="en-GB"/>
        </w:rPr>
      </w:pPr>
      <w:r w:rsidRPr="006B6836">
        <w:rPr>
          <w:rFonts w:ascii="Aptos" w:hAnsi="Aptos" w:cs="Calibri"/>
          <w:sz w:val="20"/>
          <w:szCs w:val="20"/>
          <w:lang w:val="mk-MK" w:eastAsia="en-GB"/>
        </w:rPr>
        <w:t>Постигнување на заедничко разбирање за важноста на ПВР за подобро</w:t>
      </w:r>
    </w:p>
    <w:p w14:paraId="79D303EB" w14:textId="77777777" w:rsidR="00CA6000" w:rsidRPr="006B6836" w:rsidRDefault="00CA6000" w:rsidP="00CA6000">
      <w:pPr>
        <w:autoSpaceDE w:val="0"/>
        <w:autoSpaceDN w:val="0"/>
        <w:adjustRightInd w:val="0"/>
        <w:ind w:left="720"/>
        <w:rPr>
          <w:rFonts w:ascii="Aptos" w:hAnsi="Aptos" w:cs="Calibri"/>
          <w:sz w:val="20"/>
          <w:szCs w:val="20"/>
          <w:lang w:val="mk-MK" w:eastAsia="en-GB"/>
        </w:rPr>
      </w:pPr>
      <w:r w:rsidRPr="006B6836">
        <w:rPr>
          <w:rFonts w:ascii="Aptos" w:hAnsi="Aptos" w:cs="Calibri"/>
          <w:sz w:val="20"/>
          <w:szCs w:val="20"/>
          <w:lang w:val="mk-MK" w:eastAsia="en-GB"/>
        </w:rPr>
        <w:t xml:space="preserve">законодавство и подобри решенија </w:t>
      </w:r>
      <w:r>
        <w:rPr>
          <w:rFonts w:ascii="Aptos" w:hAnsi="Aptos" w:cs="Calibri"/>
          <w:sz w:val="20"/>
          <w:szCs w:val="20"/>
          <w:lang w:val="mk-MK" w:eastAsia="en-GB"/>
        </w:rPr>
        <w:t>од</w:t>
      </w:r>
      <w:r w:rsidRPr="006B6836">
        <w:rPr>
          <w:rFonts w:ascii="Aptos" w:hAnsi="Aptos" w:cs="Calibri"/>
          <w:sz w:val="20"/>
          <w:szCs w:val="20"/>
          <w:lang w:val="mk-MK" w:eastAsia="en-GB"/>
        </w:rPr>
        <w:t xml:space="preserve"> јавни</w:t>
      </w:r>
      <w:r>
        <w:rPr>
          <w:rFonts w:ascii="Aptos" w:hAnsi="Aptos" w:cs="Calibri"/>
          <w:sz w:val="20"/>
          <w:szCs w:val="20"/>
          <w:lang w:val="mk-MK" w:eastAsia="en-GB"/>
        </w:rPr>
        <w:t>те</w:t>
      </w:r>
      <w:r w:rsidRPr="006B6836">
        <w:rPr>
          <w:rFonts w:ascii="Aptos" w:hAnsi="Aptos" w:cs="Calibri"/>
          <w:sz w:val="20"/>
          <w:szCs w:val="20"/>
          <w:lang w:val="mk-MK" w:eastAsia="en-GB"/>
        </w:rPr>
        <w:t xml:space="preserve"> политики</w:t>
      </w:r>
    </w:p>
    <w:p w14:paraId="2F4A5086" w14:textId="77777777" w:rsidR="00CA6000" w:rsidRDefault="00CA6000" w:rsidP="00CA600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0"/>
          <w:szCs w:val="20"/>
          <w:lang w:val="mk-MK" w:eastAsia="en-GB"/>
        </w:rPr>
      </w:pPr>
      <w:r w:rsidRPr="006B6836">
        <w:rPr>
          <w:rFonts w:ascii="Aptos" w:hAnsi="Aptos" w:cs="Calibri"/>
          <w:sz w:val="20"/>
          <w:szCs w:val="20"/>
          <w:lang w:val="mk-MK" w:eastAsia="en-GB"/>
        </w:rPr>
        <w:t xml:space="preserve">Запознавање со Методологијата за ПВР </w:t>
      </w:r>
    </w:p>
    <w:p w14:paraId="50FFEBC9" w14:textId="77777777" w:rsidR="00CA6000" w:rsidRPr="006B6836" w:rsidRDefault="00CA6000" w:rsidP="00CA600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0"/>
          <w:szCs w:val="20"/>
          <w:lang w:val="mk-MK" w:eastAsia="en-GB"/>
        </w:rPr>
      </w:pPr>
      <w:r>
        <w:rPr>
          <w:rFonts w:ascii="Aptos" w:hAnsi="Aptos" w:cs="Calibri"/>
          <w:sz w:val="20"/>
          <w:szCs w:val="20"/>
          <w:lang w:val="mk-MK" w:eastAsia="en-GB"/>
        </w:rPr>
        <w:t xml:space="preserve">Интегрирање на родовите аспекти во </w:t>
      </w:r>
      <w:proofErr w:type="spellStart"/>
      <w:r>
        <w:rPr>
          <w:rFonts w:ascii="Aptos" w:hAnsi="Aptos" w:cs="Calibri"/>
          <w:sz w:val="20"/>
          <w:szCs w:val="20"/>
          <w:lang w:val="mk-MK" w:eastAsia="en-GB"/>
        </w:rPr>
        <w:t>проценката</w:t>
      </w:r>
      <w:proofErr w:type="spellEnd"/>
      <w:r>
        <w:rPr>
          <w:rFonts w:ascii="Aptos" w:hAnsi="Aptos" w:cs="Calibri"/>
          <w:sz w:val="20"/>
          <w:szCs w:val="20"/>
          <w:lang w:val="mk-MK" w:eastAsia="en-GB"/>
        </w:rPr>
        <w:t xml:space="preserve"> на влијанието на политиките и регулативите и препознавање на можните импликации врз различни групи во заедницата особено врз мажите и жените</w:t>
      </w:r>
    </w:p>
    <w:p w14:paraId="05056653" w14:textId="77777777" w:rsidR="00CA6000" w:rsidRPr="006B6836" w:rsidRDefault="00CA6000" w:rsidP="00CA600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0"/>
          <w:szCs w:val="20"/>
          <w:lang w:val="mk-MK" w:eastAsia="en-GB"/>
        </w:rPr>
      </w:pPr>
      <w:r w:rsidRPr="006B6836">
        <w:rPr>
          <w:rFonts w:ascii="Aptos" w:hAnsi="Aptos" w:cs="Calibri"/>
          <w:sz w:val="20"/>
          <w:szCs w:val="20"/>
          <w:lang w:val="mk-MK" w:eastAsia="en-GB"/>
        </w:rPr>
        <w:t>Воведно запознавање со клучните техники за изработка на ПВР</w:t>
      </w:r>
    </w:p>
    <w:p w14:paraId="3B332BA2" w14:textId="77777777" w:rsidR="00CA6000" w:rsidRDefault="00CA6000" w:rsidP="00CA600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0"/>
          <w:szCs w:val="20"/>
          <w:lang w:val="mk-MK" w:eastAsia="en-GB"/>
        </w:rPr>
      </w:pPr>
      <w:r>
        <w:rPr>
          <w:rFonts w:ascii="Aptos" w:hAnsi="Aptos" w:cs="Calibri"/>
          <w:sz w:val="20"/>
          <w:szCs w:val="20"/>
          <w:lang w:val="mk-MK" w:eastAsia="en-GB"/>
        </w:rPr>
        <w:t xml:space="preserve">Проценка на трошоците и ефектите од определени решенија </w:t>
      </w:r>
    </w:p>
    <w:p w14:paraId="351DC982" w14:textId="77777777" w:rsidR="00CA6000" w:rsidRPr="00D91CE1" w:rsidRDefault="00CA6000" w:rsidP="00CA600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0"/>
          <w:szCs w:val="20"/>
          <w:lang w:val="mk-MK" w:eastAsia="en-GB"/>
        </w:rPr>
      </w:pPr>
      <w:r w:rsidRPr="002F694E">
        <w:rPr>
          <w:rFonts w:ascii="Aptos" w:hAnsi="Aptos" w:cs="Calibri"/>
          <w:sz w:val="20"/>
          <w:szCs w:val="20"/>
          <w:lang w:val="mk-MK" w:eastAsia="en-GB"/>
        </w:rPr>
        <w:t xml:space="preserve">Практична работа и примена на ех пост и ех </w:t>
      </w:r>
      <w:proofErr w:type="spellStart"/>
      <w:r w:rsidRPr="002F694E">
        <w:rPr>
          <w:rFonts w:ascii="Aptos" w:hAnsi="Aptos" w:cs="Calibri"/>
          <w:sz w:val="20"/>
          <w:szCs w:val="20"/>
          <w:lang w:val="mk-MK" w:eastAsia="en-GB"/>
        </w:rPr>
        <w:t>анте</w:t>
      </w:r>
      <w:proofErr w:type="spellEnd"/>
      <w:r w:rsidRPr="002F694E">
        <w:rPr>
          <w:rFonts w:ascii="Aptos" w:hAnsi="Aptos" w:cs="Calibri"/>
          <w:sz w:val="20"/>
          <w:szCs w:val="20"/>
          <w:lang w:val="mk-MK" w:eastAsia="en-GB"/>
        </w:rPr>
        <w:t xml:space="preserve"> оценката на избрана политика во соработка</w:t>
      </w:r>
      <w:r>
        <w:rPr>
          <w:rFonts w:ascii="Aptos" w:hAnsi="Aptos" w:cs="Calibri"/>
          <w:sz w:val="20"/>
          <w:szCs w:val="20"/>
          <w:lang w:val="mk-MK" w:eastAsia="en-GB"/>
        </w:rPr>
        <w:t xml:space="preserve"> </w:t>
      </w:r>
      <w:r w:rsidRPr="002F694E">
        <w:rPr>
          <w:rFonts w:ascii="Aptos" w:hAnsi="Aptos" w:cs="Calibri"/>
          <w:sz w:val="20"/>
          <w:szCs w:val="20"/>
          <w:lang w:val="mk-MK" w:eastAsia="en-GB"/>
        </w:rPr>
        <w:t xml:space="preserve">со Министерство за социјална политика, демографија и млади </w:t>
      </w:r>
      <w:r>
        <w:rPr>
          <w:rFonts w:ascii="Aptos" w:hAnsi="Aptos" w:cs="Calibri"/>
          <w:sz w:val="20"/>
          <w:szCs w:val="20"/>
          <w:lang w:val="mk-MK" w:eastAsia="en-GB"/>
        </w:rPr>
        <w:t xml:space="preserve">и </w:t>
      </w:r>
      <w:r>
        <w:rPr>
          <w:rFonts w:ascii="Aptos" w:hAnsi="Aptos" w:cs="Calibri"/>
          <w:sz w:val="20"/>
          <w:szCs w:val="20"/>
          <w:lang w:eastAsia="en-GB"/>
        </w:rPr>
        <w:t xml:space="preserve">UN Women </w:t>
      </w:r>
    </w:p>
    <w:p w14:paraId="68CCEB85" w14:textId="77777777" w:rsidR="00CA6000" w:rsidRPr="00975606" w:rsidRDefault="00CA6000" w:rsidP="00975606">
      <w:pPr>
        <w:autoSpaceDE w:val="0"/>
        <w:autoSpaceDN w:val="0"/>
        <w:adjustRightInd w:val="0"/>
        <w:rPr>
          <w:rFonts w:ascii="Aptos" w:hAnsi="Aptos" w:cs="Calibri"/>
          <w:sz w:val="20"/>
          <w:szCs w:val="20"/>
          <w:lang w:eastAsia="en-GB"/>
        </w:rPr>
      </w:pPr>
    </w:p>
    <w:p w14:paraId="18744C9F" w14:textId="77777777" w:rsidR="00CA6000" w:rsidRPr="006B6836" w:rsidRDefault="00CA6000" w:rsidP="00CA6000">
      <w:pPr>
        <w:ind w:right="567"/>
        <w:rPr>
          <w:rFonts w:ascii="Aptos" w:hAnsi="Aptos" w:cstheme="minorHAnsi"/>
          <w:b/>
          <w:lang w:val="mk-MK"/>
        </w:rPr>
      </w:pPr>
      <w:r w:rsidRPr="006B6836">
        <w:rPr>
          <w:rFonts w:ascii="Aptos" w:hAnsi="Aptos" w:cstheme="minorHAnsi"/>
          <w:b/>
          <w:lang w:val="mk-MK"/>
        </w:rPr>
        <w:t>Прв ден, 10.04.2025 (четврток)</w:t>
      </w:r>
    </w:p>
    <w:tbl>
      <w:tblPr>
        <w:tblW w:w="978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5"/>
        <w:gridCol w:w="2980"/>
        <w:gridCol w:w="5032"/>
      </w:tblGrid>
      <w:tr w:rsidR="00CA6000" w:rsidRPr="006B6836" w14:paraId="7E0E02D9" w14:textId="77777777" w:rsidTr="00B17BBB">
        <w:tc>
          <w:tcPr>
            <w:tcW w:w="1775" w:type="dxa"/>
            <w:vAlign w:val="center"/>
          </w:tcPr>
          <w:p w14:paraId="40AC3A8A" w14:textId="77777777" w:rsidR="00CA6000" w:rsidRPr="006B6836" w:rsidRDefault="00CA6000" w:rsidP="00285B59">
            <w:pPr>
              <w:rPr>
                <w:rFonts w:ascii="Aptos" w:hAnsi="Aptos" w:cstheme="minorHAnsi"/>
                <w:b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b/>
                <w:sz w:val="20"/>
                <w:szCs w:val="20"/>
                <w:lang w:val="mk-MK"/>
              </w:rPr>
              <w:t>Час</w:t>
            </w:r>
          </w:p>
        </w:tc>
        <w:tc>
          <w:tcPr>
            <w:tcW w:w="2980" w:type="dxa"/>
            <w:vAlign w:val="center"/>
          </w:tcPr>
          <w:p w14:paraId="2A4EA49D" w14:textId="77777777" w:rsidR="00CA6000" w:rsidRPr="006B6836" w:rsidRDefault="00CA6000" w:rsidP="00285B59">
            <w:pPr>
              <w:rPr>
                <w:rFonts w:ascii="Aptos" w:hAnsi="Aptos" w:cstheme="minorHAnsi"/>
                <w:b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b/>
                <w:sz w:val="20"/>
                <w:szCs w:val="20"/>
                <w:lang w:val="mk-MK"/>
              </w:rPr>
              <w:t>Тема</w:t>
            </w:r>
          </w:p>
        </w:tc>
        <w:tc>
          <w:tcPr>
            <w:tcW w:w="5032" w:type="dxa"/>
            <w:vAlign w:val="center"/>
          </w:tcPr>
          <w:p w14:paraId="260DE4C4" w14:textId="77777777" w:rsidR="00CA6000" w:rsidRPr="006B6836" w:rsidRDefault="00CA6000" w:rsidP="00285B59">
            <w:pPr>
              <w:rPr>
                <w:rFonts w:ascii="Aptos" w:hAnsi="Aptos" w:cstheme="minorHAnsi"/>
                <w:b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b/>
                <w:sz w:val="20"/>
                <w:szCs w:val="20"/>
                <w:lang w:val="mk-MK"/>
              </w:rPr>
              <w:t>Опис</w:t>
            </w:r>
          </w:p>
        </w:tc>
      </w:tr>
      <w:tr w:rsidR="00CA6000" w:rsidRPr="006B6836" w14:paraId="08F79B36" w14:textId="77777777" w:rsidTr="00B17BBB">
        <w:tc>
          <w:tcPr>
            <w:tcW w:w="1775" w:type="dxa"/>
            <w:vAlign w:val="center"/>
          </w:tcPr>
          <w:p w14:paraId="7A904241" w14:textId="77777777" w:rsidR="00CA6000" w:rsidRPr="006B6836" w:rsidRDefault="00CA6000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 xml:space="preserve">09.00 </w:t>
            </w:r>
            <w:r w:rsidRPr="006B6836">
              <w:rPr>
                <w:rFonts w:ascii="Aptos" w:hAnsi="Aptos" w:cstheme="minorHAnsi"/>
                <w:sz w:val="20"/>
                <w:szCs w:val="20"/>
              </w:rPr>
              <w:t>-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 xml:space="preserve"> 10</w:t>
            </w:r>
            <w:r w:rsidRPr="006B6836">
              <w:rPr>
                <w:rFonts w:ascii="Aptos" w:hAnsi="Aptos" w:cstheme="minorHAnsi"/>
                <w:sz w:val="20"/>
                <w:szCs w:val="20"/>
              </w:rPr>
              <w:t>: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30</w:t>
            </w:r>
          </w:p>
        </w:tc>
        <w:tc>
          <w:tcPr>
            <w:tcW w:w="2980" w:type="dxa"/>
            <w:vAlign w:val="center"/>
          </w:tcPr>
          <w:p w14:paraId="0B4AA889" w14:textId="77777777" w:rsidR="00CA6000" w:rsidRPr="006B6836" w:rsidRDefault="00CA6000" w:rsidP="00285B59">
            <w:pPr>
              <w:rPr>
                <w:rFonts w:ascii="Aptos" w:hAnsi="Aptos" w:cstheme="minorHAnsi"/>
                <w:b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b/>
                <w:sz w:val="20"/>
                <w:szCs w:val="20"/>
                <w:lang w:val="mk-MK"/>
              </w:rPr>
              <w:t xml:space="preserve">Отворање на работилницата </w:t>
            </w:r>
          </w:p>
        </w:tc>
        <w:tc>
          <w:tcPr>
            <w:tcW w:w="5032" w:type="dxa"/>
            <w:vAlign w:val="center"/>
          </w:tcPr>
          <w:p w14:paraId="4A30390E" w14:textId="77777777" w:rsidR="00CA6000" w:rsidRPr="006B6836" w:rsidRDefault="00CA6000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 xml:space="preserve">Цели на работилницата </w:t>
            </w:r>
          </w:p>
          <w:p w14:paraId="3709AB26" w14:textId="77777777" w:rsidR="00CA6000" w:rsidRPr="006B6836" w:rsidRDefault="00CA6000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 xml:space="preserve">Преглед на темите на работилницата </w:t>
            </w:r>
          </w:p>
        </w:tc>
      </w:tr>
      <w:tr w:rsidR="00CA6000" w:rsidRPr="006B6836" w14:paraId="6BE6149B" w14:textId="77777777" w:rsidTr="00B17BBB">
        <w:trPr>
          <w:trHeight w:val="3140"/>
        </w:trPr>
        <w:tc>
          <w:tcPr>
            <w:tcW w:w="1775" w:type="dxa"/>
            <w:vAlign w:val="center"/>
          </w:tcPr>
          <w:p w14:paraId="1E0A2842" w14:textId="77777777" w:rsidR="00CA6000" w:rsidRPr="006B6836" w:rsidRDefault="00CA6000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</w:p>
        </w:tc>
        <w:tc>
          <w:tcPr>
            <w:tcW w:w="2980" w:type="dxa"/>
            <w:vAlign w:val="center"/>
          </w:tcPr>
          <w:p w14:paraId="06B723F4" w14:textId="77777777" w:rsidR="00CA6000" w:rsidRPr="006B6836" w:rsidRDefault="00CA6000" w:rsidP="00285B59">
            <w:pPr>
              <w:rPr>
                <w:rFonts w:ascii="Aptos" w:hAnsi="Aptos" w:cstheme="minorHAnsi"/>
                <w:b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  <w:t xml:space="preserve">Важноста на Регулативите </w:t>
            </w:r>
          </w:p>
          <w:p w14:paraId="3AEAEF0E" w14:textId="77777777" w:rsidR="00CA6000" w:rsidRPr="006B6836" w:rsidRDefault="00CA6000" w:rsidP="00285B59">
            <w:pPr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</w:pPr>
          </w:p>
          <w:p w14:paraId="61E1B464" w14:textId="77777777" w:rsidR="00CA6000" w:rsidRPr="006B6836" w:rsidRDefault="00CA6000" w:rsidP="00285B59">
            <w:pPr>
              <w:rPr>
                <w:rFonts w:ascii="Aptos" w:hAnsi="Aptos" w:cstheme="minorHAnsi"/>
                <w:b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  <w:t>Улогата на регулативите</w:t>
            </w:r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  <w:t>и за ризиците на лошо подготвените регулативи</w:t>
            </w:r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ru-RU"/>
              </w:rPr>
              <w:t>.</w:t>
            </w:r>
          </w:p>
          <w:p w14:paraId="2AD24509" w14:textId="77777777" w:rsidR="00CA6000" w:rsidRPr="006B6836" w:rsidRDefault="00CA6000" w:rsidP="00285B59">
            <w:pPr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ru-RU"/>
              </w:rPr>
            </w:pPr>
          </w:p>
          <w:p w14:paraId="5FAF228A" w14:textId="77777777" w:rsidR="00CA6000" w:rsidRPr="006B6836" w:rsidRDefault="00CA6000" w:rsidP="00285B59">
            <w:pPr>
              <w:pStyle w:val="Num-DocParagraph"/>
              <w:spacing w:before="120" w:after="0"/>
              <w:rPr>
                <w:rFonts w:ascii="Aptos" w:hAnsi="Aptos" w:cstheme="minorHAnsi"/>
                <w:b/>
                <w:bCs/>
                <w:iCs/>
                <w:sz w:val="20"/>
                <w:lang w:val="ru-RU"/>
              </w:rPr>
            </w:pPr>
            <w:r w:rsidRPr="006B6836">
              <w:rPr>
                <w:rFonts w:ascii="Aptos" w:hAnsi="Aptos" w:cstheme="minorHAnsi"/>
                <w:b/>
                <w:bCs/>
                <w:iCs/>
                <w:sz w:val="20"/>
                <w:lang w:val="mk-MK"/>
              </w:rPr>
              <w:t xml:space="preserve">Реформа на регулативите и преглед на целите и резултатите на </w:t>
            </w:r>
            <w:proofErr w:type="spellStart"/>
            <w:r w:rsidRPr="006B6836">
              <w:rPr>
                <w:rFonts w:ascii="Aptos" w:hAnsi="Aptos" w:cstheme="minorHAnsi"/>
                <w:b/>
                <w:bCs/>
                <w:iCs/>
                <w:sz w:val="20"/>
                <w:lang w:val="mk-MK"/>
              </w:rPr>
              <w:t>проценката</w:t>
            </w:r>
            <w:proofErr w:type="spellEnd"/>
            <w:r w:rsidRPr="006B6836">
              <w:rPr>
                <w:rFonts w:ascii="Aptos" w:hAnsi="Aptos" w:cstheme="minorHAnsi"/>
                <w:b/>
                <w:bCs/>
                <w:iCs/>
                <w:sz w:val="20"/>
                <w:lang w:val="mk-MK"/>
              </w:rPr>
              <w:t xml:space="preserve"> на влијанието на регулативата</w:t>
            </w:r>
          </w:p>
          <w:p w14:paraId="5CCCF1C8" w14:textId="77777777" w:rsidR="00CA6000" w:rsidRPr="006B6836" w:rsidRDefault="00CA6000" w:rsidP="00285B59">
            <w:pPr>
              <w:pStyle w:val="Num-DocParagraph"/>
              <w:spacing w:before="120" w:after="120"/>
              <w:jc w:val="left"/>
              <w:rPr>
                <w:rFonts w:ascii="Aptos" w:hAnsi="Aptos" w:cstheme="minorHAnsi"/>
                <w:b/>
                <w:sz w:val="20"/>
                <w:lang w:val="ru-RU"/>
              </w:rPr>
            </w:pPr>
            <w:r w:rsidRPr="006B6836">
              <w:rPr>
                <w:rFonts w:ascii="Aptos" w:hAnsi="Aptos" w:cstheme="minorHAnsi"/>
                <w:b/>
                <w:sz w:val="20"/>
                <w:lang w:val="mk-MK"/>
              </w:rPr>
              <w:lastRenderedPageBreak/>
              <w:t>Што е тоа Проценка на влијанието на регулативата</w:t>
            </w:r>
            <w:r w:rsidRPr="006B6836">
              <w:rPr>
                <w:rFonts w:ascii="Aptos" w:hAnsi="Aptos" w:cstheme="minorHAnsi"/>
                <w:b/>
                <w:sz w:val="20"/>
                <w:lang w:val="ru-RU"/>
              </w:rPr>
              <w:t>?</w:t>
            </w:r>
          </w:p>
          <w:p w14:paraId="3D6463D7" w14:textId="77777777" w:rsidR="00CA6000" w:rsidRPr="006B6836" w:rsidRDefault="00CA6000" w:rsidP="00285B59">
            <w:pPr>
              <w:pStyle w:val="Num-DocParagraph"/>
              <w:spacing w:before="120" w:after="120"/>
              <w:jc w:val="left"/>
              <w:rPr>
                <w:rFonts w:ascii="Aptos" w:hAnsi="Aptos" w:cstheme="minorHAnsi"/>
                <w:b/>
                <w:sz w:val="20"/>
                <w:lang w:val="ru-RU"/>
              </w:rPr>
            </w:pPr>
            <w:r w:rsidRPr="006B6836">
              <w:rPr>
                <w:rFonts w:ascii="Aptos" w:hAnsi="Aptos" w:cstheme="minorHAnsi"/>
                <w:b/>
                <w:sz w:val="20"/>
                <w:lang w:val="ru-RU"/>
              </w:rPr>
              <w:t xml:space="preserve">Што е родова проценка на влијанието на регулативите и политиките? </w:t>
            </w:r>
          </w:p>
          <w:p w14:paraId="4F57154F" w14:textId="77777777" w:rsidR="00CA6000" w:rsidRPr="006B6836" w:rsidRDefault="00CA6000" w:rsidP="00285B59">
            <w:pPr>
              <w:pStyle w:val="Num-DocParagraph"/>
              <w:spacing w:before="120" w:after="0"/>
              <w:rPr>
                <w:rFonts w:ascii="Aptos" w:hAnsi="Aptos" w:cstheme="minorHAnsi"/>
                <w:b/>
                <w:sz w:val="20"/>
                <w:lang w:val="mk-MK"/>
              </w:rPr>
            </w:pPr>
          </w:p>
        </w:tc>
        <w:tc>
          <w:tcPr>
            <w:tcW w:w="5032" w:type="dxa"/>
            <w:vAlign w:val="center"/>
          </w:tcPr>
          <w:p w14:paraId="5AD9483F" w14:textId="77777777" w:rsidR="00CA6000" w:rsidRPr="006B6836" w:rsidRDefault="00CA6000" w:rsidP="00285B59">
            <w:pPr>
              <w:pStyle w:val="Num-DocParagraph"/>
              <w:spacing w:beforeLines="60" w:before="144" w:after="60"/>
              <w:rPr>
                <w:rFonts w:ascii="Aptos" w:hAnsi="Aptos" w:cstheme="minorHAnsi"/>
                <w:sz w:val="20"/>
                <w:lang w:val="ru-RU"/>
              </w:rPr>
            </w:pPr>
            <w:r w:rsidRPr="006B6836">
              <w:rPr>
                <w:rFonts w:ascii="Aptos" w:hAnsi="Aptos" w:cstheme="minorHAnsi"/>
                <w:sz w:val="20"/>
                <w:lang w:val="mk-MK"/>
              </w:rPr>
              <w:lastRenderedPageBreak/>
              <w:t xml:space="preserve">Потенцијалните придобивки од </w:t>
            </w:r>
            <w:r w:rsidRPr="006B6836">
              <w:rPr>
                <w:rFonts w:ascii="Aptos" w:hAnsi="Aptos" w:cstheme="minorHAnsi"/>
                <w:sz w:val="20"/>
                <w:lang w:val="ru-RU"/>
              </w:rPr>
              <w:t>подобрата регулатива?</w:t>
            </w:r>
          </w:p>
          <w:p w14:paraId="5CB57CD7" w14:textId="77777777" w:rsidR="00CA6000" w:rsidRPr="006B6836" w:rsidRDefault="00CA6000" w:rsidP="00285B59">
            <w:pPr>
              <w:pStyle w:val="Num-DocParagraph"/>
              <w:spacing w:beforeLines="60" w:before="144" w:after="60"/>
              <w:rPr>
                <w:rFonts w:ascii="Aptos" w:hAnsi="Aptos" w:cstheme="minorHAnsi"/>
                <w:sz w:val="20"/>
                <w:lang w:val="ru-RU"/>
              </w:rPr>
            </w:pPr>
            <w:r w:rsidRPr="006B6836">
              <w:rPr>
                <w:rFonts w:ascii="Aptos" w:hAnsi="Aptos" w:cstheme="minorHAnsi"/>
                <w:sz w:val="20"/>
                <w:lang w:val="ru-RU"/>
              </w:rPr>
              <w:t xml:space="preserve">Кои се придобивките од Кои се потенцијалните предности на изработката на проценка на влијанието на регулативата? </w:t>
            </w:r>
          </w:p>
          <w:p w14:paraId="398329C9" w14:textId="77777777" w:rsidR="00CA6000" w:rsidRPr="006B6836" w:rsidRDefault="00CA6000" w:rsidP="00285B59">
            <w:pPr>
              <w:spacing w:beforeLines="60" w:before="144" w:after="60"/>
              <w:rPr>
                <w:rFonts w:ascii="Aptos" w:hAnsi="Aptos" w:cstheme="minorHAnsi"/>
                <w:sz w:val="20"/>
                <w:szCs w:val="20"/>
                <w:lang w:val="ru-RU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Кои се предизвиците</w:t>
            </w:r>
            <w:r w:rsidRPr="006B6836">
              <w:rPr>
                <w:rFonts w:ascii="Aptos" w:hAnsi="Aptos" w:cstheme="minorHAnsi"/>
                <w:sz w:val="20"/>
                <w:szCs w:val="20"/>
                <w:lang w:val="ru-RU"/>
              </w:rPr>
              <w:t>?</w:t>
            </w:r>
          </w:p>
          <w:p w14:paraId="77E6CA26" w14:textId="77777777" w:rsidR="00CA6000" w:rsidRPr="006B6836" w:rsidRDefault="00CA6000" w:rsidP="00285B59">
            <w:pPr>
              <w:spacing w:beforeLines="60" w:before="144" w:after="60"/>
              <w:rPr>
                <w:rFonts w:ascii="Aptos" w:hAnsi="Aptos" w:cstheme="minorHAnsi"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Меѓународните практики на реформа на регулативата</w:t>
            </w:r>
            <w:r w:rsidRPr="006B6836">
              <w:rPr>
                <w:rFonts w:ascii="Aptos" w:hAnsi="Aptos" w:cstheme="minorHAnsi"/>
                <w:sz w:val="20"/>
                <w:szCs w:val="20"/>
                <w:lang w:val="ru-RU"/>
              </w:rPr>
              <w:t>, вклучувајќи и примери од други држави, посебно пристапот на ЕУ и насоките на ОЕЦД.</w:t>
            </w:r>
          </w:p>
        </w:tc>
      </w:tr>
      <w:tr w:rsidR="00B17BBB" w:rsidRPr="006B6836" w14:paraId="3D217685" w14:textId="77777777" w:rsidTr="00B17BBB">
        <w:trPr>
          <w:trHeight w:val="3140"/>
        </w:trPr>
        <w:tc>
          <w:tcPr>
            <w:tcW w:w="1775" w:type="dxa"/>
            <w:vAlign w:val="center"/>
          </w:tcPr>
          <w:p w14:paraId="01FDB4B6" w14:textId="77777777" w:rsidR="00B17BBB" w:rsidRPr="006B6836" w:rsidRDefault="00B17BBB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</w:p>
        </w:tc>
        <w:tc>
          <w:tcPr>
            <w:tcW w:w="2980" w:type="dxa"/>
            <w:vAlign w:val="center"/>
          </w:tcPr>
          <w:p w14:paraId="7D0A6708" w14:textId="77777777" w:rsidR="00B17BBB" w:rsidRPr="006B6836" w:rsidRDefault="00B17BBB" w:rsidP="00285B59">
            <w:pPr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</w:pPr>
          </w:p>
        </w:tc>
        <w:tc>
          <w:tcPr>
            <w:tcW w:w="5032" w:type="dxa"/>
            <w:vAlign w:val="center"/>
          </w:tcPr>
          <w:p w14:paraId="131F919A" w14:textId="77777777" w:rsidR="00B17BBB" w:rsidRPr="006B6836" w:rsidRDefault="00B17BBB" w:rsidP="00285B59">
            <w:pPr>
              <w:pStyle w:val="Num-DocParagraph"/>
              <w:spacing w:beforeLines="60" w:before="144" w:after="60"/>
              <w:rPr>
                <w:rFonts w:ascii="Aptos" w:hAnsi="Aptos" w:cstheme="minorHAnsi"/>
                <w:sz w:val="20"/>
                <w:lang w:val="mk-MK"/>
              </w:rPr>
            </w:pPr>
          </w:p>
        </w:tc>
      </w:tr>
      <w:tr w:rsidR="007215DE" w:rsidRPr="006B6836" w14:paraId="3ECB1AEC" w14:textId="77777777" w:rsidTr="00B17BBB">
        <w:trPr>
          <w:trHeight w:val="3140"/>
        </w:trPr>
        <w:tc>
          <w:tcPr>
            <w:tcW w:w="1775" w:type="dxa"/>
            <w:vAlign w:val="center"/>
          </w:tcPr>
          <w:p w14:paraId="2991044D" w14:textId="77777777" w:rsidR="007215DE" w:rsidRPr="006B6836" w:rsidRDefault="007215DE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</w:p>
        </w:tc>
        <w:tc>
          <w:tcPr>
            <w:tcW w:w="2980" w:type="dxa"/>
            <w:vAlign w:val="center"/>
          </w:tcPr>
          <w:p w14:paraId="3B5EB9D7" w14:textId="77777777" w:rsidR="007215DE" w:rsidRPr="006B6836" w:rsidRDefault="007215DE" w:rsidP="00285B59">
            <w:pPr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</w:pPr>
          </w:p>
        </w:tc>
        <w:tc>
          <w:tcPr>
            <w:tcW w:w="5032" w:type="dxa"/>
            <w:vAlign w:val="center"/>
          </w:tcPr>
          <w:p w14:paraId="3C0C4BF7" w14:textId="77777777" w:rsidR="007215DE" w:rsidRPr="006B6836" w:rsidRDefault="007215DE" w:rsidP="00285B59">
            <w:pPr>
              <w:pStyle w:val="Num-DocParagraph"/>
              <w:spacing w:beforeLines="60" w:before="144" w:after="60"/>
              <w:rPr>
                <w:rFonts w:ascii="Aptos" w:hAnsi="Aptos" w:cstheme="minorHAnsi"/>
                <w:sz w:val="20"/>
                <w:lang w:val="mk-MK"/>
              </w:rPr>
            </w:pPr>
          </w:p>
        </w:tc>
      </w:tr>
      <w:tr w:rsidR="00CA6000" w:rsidRPr="006B6836" w14:paraId="2113C740" w14:textId="77777777" w:rsidTr="00B17BBB">
        <w:tc>
          <w:tcPr>
            <w:tcW w:w="1775" w:type="dxa"/>
            <w:vAlign w:val="center"/>
          </w:tcPr>
          <w:p w14:paraId="74B16170" w14:textId="77777777" w:rsidR="00CA6000" w:rsidRPr="006B6836" w:rsidRDefault="00CA6000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10</w:t>
            </w:r>
            <w:r w:rsidRPr="006B6836">
              <w:rPr>
                <w:rFonts w:ascii="Aptos" w:hAnsi="Aptos" w:cstheme="minorHAnsi"/>
                <w:sz w:val="20"/>
                <w:szCs w:val="20"/>
              </w:rPr>
              <w:t>: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30</w:t>
            </w:r>
            <w:r w:rsidRPr="006B6836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-</w:t>
            </w:r>
            <w:r w:rsidRPr="006B6836">
              <w:rPr>
                <w:rFonts w:ascii="Aptos" w:hAnsi="Aptos" w:cstheme="minorHAnsi"/>
                <w:sz w:val="20"/>
                <w:szCs w:val="20"/>
              </w:rPr>
              <w:t xml:space="preserve"> 1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1</w:t>
            </w:r>
            <w:r w:rsidRPr="006B6836">
              <w:rPr>
                <w:rFonts w:ascii="Aptos" w:hAnsi="Aptos" w:cstheme="minorHAnsi"/>
                <w:sz w:val="20"/>
                <w:szCs w:val="20"/>
              </w:rPr>
              <w:t>: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 xml:space="preserve">00 </w:t>
            </w:r>
          </w:p>
        </w:tc>
        <w:tc>
          <w:tcPr>
            <w:tcW w:w="2980" w:type="dxa"/>
            <w:vAlign w:val="center"/>
          </w:tcPr>
          <w:p w14:paraId="53F3EB84" w14:textId="77777777" w:rsidR="00CA6000" w:rsidRPr="006B6836" w:rsidRDefault="00CA6000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Пауза за кафе</w:t>
            </w:r>
          </w:p>
        </w:tc>
        <w:tc>
          <w:tcPr>
            <w:tcW w:w="5032" w:type="dxa"/>
            <w:vAlign w:val="center"/>
          </w:tcPr>
          <w:p w14:paraId="4F9EFB19" w14:textId="77777777" w:rsidR="00CA6000" w:rsidRPr="006B6836" w:rsidRDefault="00CA6000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</w:p>
        </w:tc>
      </w:tr>
      <w:tr w:rsidR="00CA6000" w:rsidRPr="006B6836" w14:paraId="5D03827F" w14:textId="77777777" w:rsidTr="00B17BBB">
        <w:tc>
          <w:tcPr>
            <w:tcW w:w="1775" w:type="dxa"/>
            <w:vAlign w:val="center"/>
          </w:tcPr>
          <w:p w14:paraId="0ECF9B93" w14:textId="77777777" w:rsidR="00CA6000" w:rsidRPr="006B6836" w:rsidRDefault="00CA6000" w:rsidP="00285B59">
            <w:pPr>
              <w:rPr>
                <w:rFonts w:ascii="Aptos" w:hAnsi="Aptos" w:cstheme="minorHAnsi"/>
                <w:sz w:val="20"/>
                <w:szCs w:val="20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11:00 – 12:30</w:t>
            </w:r>
          </w:p>
        </w:tc>
        <w:tc>
          <w:tcPr>
            <w:tcW w:w="2980" w:type="dxa"/>
            <w:vAlign w:val="center"/>
          </w:tcPr>
          <w:p w14:paraId="4D900827" w14:textId="77777777" w:rsidR="00CA6000" w:rsidRPr="006B6836" w:rsidRDefault="00CA6000" w:rsidP="00285B59">
            <w:pPr>
              <w:widowControl w:val="0"/>
              <w:spacing w:before="120" w:after="120"/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  <w:t xml:space="preserve">Проценката на влијанието на регулативата </w:t>
            </w:r>
          </w:p>
          <w:p w14:paraId="2995B163" w14:textId="77777777" w:rsidR="00CA6000" w:rsidRPr="006B6836" w:rsidRDefault="00CA6000" w:rsidP="00285B59">
            <w:pPr>
              <w:widowControl w:val="0"/>
              <w:spacing w:before="120" w:after="120"/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ru-RU"/>
              </w:rPr>
            </w:pPr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  <w:t xml:space="preserve">Дефинирање на проблемот и утврдување на </w:t>
            </w:r>
            <w:proofErr w:type="spellStart"/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  <w:t>постоечката</w:t>
            </w:r>
            <w:proofErr w:type="spellEnd"/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  <w:t xml:space="preserve"> ситуација </w:t>
            </w:r>
          </w:p>
          <w:p w14:paraId="6EC2E80C" w14:textId="77777777" w:rsidR="00CA6000" w:rsidRPr="006B6836" w:rsidRDefault="00CA6000" w:rsidP="00285B59">
            <w:pPr>
              <w:widowControl w:val="0"/>
              <w:spacing w:before="120" w:after="120"/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ru-RU"/>
              </w:rPr>
            </w:pPr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  <w:t>Интерактивна студија на случаи</w:t>
            </w:r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ru-RU"/>
              </w:rPr>
              <w:t xml:space="preserve">: </w:t>
            </w:r>
            <w:r w:rsidRPr="006B6836"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  <w:t xml:space="preserve">дефинирање на проблемот и целите </w:t>
            </w:r>
          </w:p>
          <w:p w14:paraId="464D0055" w14:textId="77777777" w:rsidR="00CA6000" w:rsidRPr="006B6836" w:rsidRDefault="00CA6000" w:rsidP="00285B59">
            <w:pPr>
              <w:widowControl w:val="0"/>
              <w:spacing w:before="120" w:after="120"/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5032" w:type="dxa"/>
            <w:vAlign w:val="center"/>
          </w:tcPr>
          <w:p w14:paraId="13128CFB" w14:textId="77777777" w:rsidR="00CA6000" w:rsidRPr="006B6836" w:rsidRDefault="00CA6000" w:rsidP="00285B59">
            <w:pPr>
              <w:tabs>
                <w:tab w:val="left" w:pos="429"/>
              </w:tabs>
              <w:jc w:val="both"/>
              <w:rPr>
                <w:rFonts w:ascii="Aptos" w:eastAsia="SimSun" w:hAnsi="Aptos" w:cstheme="minorHAnsi"/>
                <w:sz w:val="20"/>
                <w:szCs w:val="20"/>
                <w:lang w:val="ru-RU" w:eastAsia="zh-CN"/>
              </w:rPr>
            </w:pPr>
            <w:r w:rsidRPr="006B6836">
              <w:rPr>
                <w:rFonts w:ascii="Aptos" w:eastAsia="SimSun" w:hAnsi="Aptos" w:cstheme="minorHAnsi"/>
                <w:sz w:val="20"/>
                <w:szCs w:val="20"/>
                <w:lang w:val="mk-MK" w:eastAsia="zh-CN"/>
              </w:rPr>
              <w:t>Значењето на планирањето за развивање на ПВР во насока на обезбедување на ефикасен процес и корисни резултати</w:t>
            </w:r>
            <w:r w:rsidRPr="006B6836">
              <w:rPr>
                <w:rFonts w:ascii="Aptos" w:eastAsia="SimSun" w:hAnsi="Aptos" w:cstheme="minorHAnsi"/>
                <w:sz w:val="20"/>
                <w:szCs w:val="20"/>
                <w:lang w:val="ru-RU" w:eastAsia="zh-CN"/>
              </w:rPr>
              <w:t xml:space="preserve"> во процесот на креирање политики во администрацијата на Република Северна Македонија</w:t>
            </w:r>
          </w:p>
          <w:p w14:paraId="49B73354" w14:textId="77777777" w:rsidR="00CA6000" w:rsidRPr="006B6836" w:rsidRDefault="00CA6000" w:rsidP="00285B59">
            <w:pPr>
              <w:tabs>
                <w:tab w:val="left" w:pos="894"/>
              </w:tabs>
              <w:jc w:val="both"/>
              <w:rPr>
                <w:rFonts w:ascii="Aptos" w:eastAsia="SimSun" w:hAnsi="Aptos" w:cstheme="minorHAnsi"/>
                <w:sz w:val="20"/>
                <w:szCs w:val="20"/>
                <w:lang w:val="mk-MK" w:eastAsia="zh-CN"/>
              </w:rPr>
            </w:pPr>
          </w:p>
          <w:p w14:paraId="1438F58F" w14:textId="77777777" w:rsidR="00CA6000" w:rsidRPr="006B6836" w:rsidRDefault="00CA6000" w:rsidP="00285B59">
            <w:pPr>
              <w:widowControl w:val="0"/>
              <w:jc w:val="both"/>
              <w:rPr>
                <w:rFonts w:ascii="Aptos" w:hAnsi="Aptos" w:cstheme="minorHAnsi"/>
                <w:sz w:val="20"/>
                <w:szCs w:val="20"/>
                <w:lang w:val="ru-RU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ru-RU"/>
              </w:rPr>
              <w:t>Најзнача</w:t>
            </w:r>
            <w:proofErr w:type="spellStart"/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јниот</w:t>
            </w:r>
            <w:proofErr w:type="spellEnd"/>
            <w:r w:rsidRPr="006B6836">
              <w:rPr>
                <w:rFonts w:ascii="Aptos" w:hAnsi="Aptos" w:cstheme="minorHAnsi"/>
                <w:sz w:val="20"/>
                <w:szCs w:val="20"/>
                <w:lang w:val="ru-RU"/>
              </w:rPr>
              <w:t xml:space="preserve"> чекор при развивањето на 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 xml:space="preserve">ефикасна ПВР која ќе ги опфати родовите аспекти се однесува на </w:t>
            </w:r>
            <w:proofErr w:type="spellStart"/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коректното</w:t>
            </w:r>
            <w:proofErr w:type="spellEnd"/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 xml:space="preserve"> дефинирање на проблемот кој треба да се реши, а кој ги согледува различните приоритети на мажите и жените во општеството. </w:t>
            </w:r>
            <w:r w:rsidRPr="006B6836">
              <w:rPr>
                <w:rFonts w:ascii="Aptos" w:hAnsi="Aptos" w:cstheme="minorHAnsi"/>
                <w:sz w:val="20"/>
                <w:szCs w:val="20"/>
                <w:lang w:val="ru-RU"/>
              </w:rPr>
              <w:t xml:space="preserve"> 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 xml:space="preserve">Ова го одредува 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lastRenderedPageBreak/>
              <w:t>фокусот и ги определува клучните родови аспекти при дефинирање на проблемот</w:t>
            </w:r>
          </w:p>
          <w:p w14:paraId="683132D5" w14:textId="77777777" w:rsidR="00CA6000" w:rsidRPr="006B6836" w:rsidRDefault="00CA6000" w:rsidP="00CA600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ptos" w:hAnsi="Aptos" w:cstheme="minorHAnsi"/>
                <w:sz w:val="20"/>
                <w:szCs w:val="20"/>
                <w:lang w:val="ru-RU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Кој е проблемот</w:t>
            </w:r>
            <w:r w:rsidRPr="006B6836">
              <w:rPr>
                <w:rFonts w:ascii="Aptos" w:hAnsi="Aptos" w:cstheme="minorHAnsi"/>
                <w:sz w:val="20"/>
                <w:szCs w:val="20"/>
                <w:lang w:val="ru-RU"/>
              </w:rPr>
              <w:t>?</w:t>
            </w:r>
          </w:p>
          <w:p w14:paraId="427804F3" w14:textId="77777777" w:rsidR="00CA6000" w:rsidRPr="006B6836" w:rsidRDefault="00CA6000" w:rsidP="00CA600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ptos" w:hAnsi="Aptos" w:cstheme="minorHAnsi"/>
                <w:sz w:val="20"/>
                <w:szCs w:val="20"/>
                <w:lang w:val="ru-RU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Кои се севкупните цели</w:t>
            </w:r>
            <w:r w:rsidRPr="006B6836">
              <w:rPr>
                <w:rFonts w:ascii="Aptos" w:hAnsi="Aptos" w:cstheme="minorHAnsi"/>
                <w:sz w:val="20"/>
                <w:szCs w:val="20"/>
                <w:lang w:val="ru-RU"/>
              </w:rPr>
              <w:t xml:space="preserve">? </w:t>
            </w:r>
          </w:p>
          <w:p w14:paraId="1162A384" w14:textId="77777777" w:rsidR="00CA6000" w:rsidRPr="006B6836" w:rsidRDefault="00CA6000" w:rsidP="00CA600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ptos" w:hAnsi="Aptos" w:cstheme="minorHAnsi"/>
                <w:sz w:val="20"/>
                <w:szCs w:val="20"/>
                <w:lang w:val="ru-RU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Каква би била ситуацијата ако не било преземено ништо</w:t>
            </w:r>
            <w:r w:rsidRPr="006B6836">
              <w:rPr>
                <w:rFonts w:ascii="Aptos" w:hAnsi="Aptos" w:cstheme="minorHAnsi"/>
                <w:sz w:val="20"/>
                <w:szCs w:val="20"/>
                <w:lang w:val="ru-RU"/>
              </w:rPr>
              <w:t>?</w:t>
            </w:r>
          </w:p>
          <w:p w14:paraId="1027AC23" w14:textId="77777777" w:rsidR="00CA6000" w:rsidRPr="006B6836" w:rsidRDefault="00CA6000" w:rsidP="00CA600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ptos" w:eastAsia="Calibri" w:hAnsi="Aptos" w:cstheme="minorHAnsi"/>
                <w:sz w:val="20"/>
                <w:szCs w:val="20"/>
                <w:lang w:val="ru-RU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Кој ќе биде погоден</w:t>
            </w:r>
            <w:r w:rsidRPr="006B6836">
              <w:rPr>
                <w:rFonts w:ascii="Aptos" w:hAnsi="Aptos" w:cstheme="minorHAnsi"/>
                <w:sz w:val="20"/>
                <w:szCs w:val="20"/>
                <w:lang w:val="ru-RU"/>
              </w:rPr>
              <w:t>?</w:t>
            </w:r>
          </w:p>
        </w:tc>
      </w:tr>
      <w:tr w:rsidR="00CA6000" w:rsidRPr="006B6836" w14:paraId="6C5AF8B2" w14:textId="77777777" w:rsidTr="00B17BBB">
        <w:tc>
          <w:tcPr>
            <w:tcW w:w="1775" w:type="dxa"/>
            <w:vAlign w:val="center"/>
          </w:tcPr>
          <w:p w14:paraId="6AB21C6C" w14:textId="77777777" w:rsidR="00CA6000" w:rsidRPr="006B6836" w:rsidRDefault="00CA6000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lastRenderedPageBreak/>
              <w:t>12</w:t>
            </w:r>
            <w:r w:rsidRPr="006B6836">
              <w:rPr>
                <w:rFonts w:ascii="Aptos" w:hAnsi="Aptos" w:cstheme="minorHAnsi"/>
                <w:sz w:val="20"/>
                <w:szCs w:val="20"/>
              </w:rPr>
              <w:t>: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30</w:t>
            </w:r>
            <w:r w:rsidRPr="006B6836">
              <w:rPr>
                <w:rFonts w:ascii="Aptos" w:hAnsi="Aptos" w:cstheme="minorHAnsi"/>
                <w:sz w:val="20"/>
                <w:szCs w:val="20"/>
              </w:rPr>
              <w:t xml:space="preserve"> 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-</w:t>
            </w:r>
            <w:r w:rsidRPr="006B6836">
              <w:rPr>
                <w:rFonts w:ascii="Aptos" w:hAnsi="Aptos" w:cstheme="minorHAnsi"/>
                <w:sz w:val="20"/>
                <w:szCs w:val="20"/>
              </w:rPr>
              <w:t xml:space="preserve"> 1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3</w:t>
            </w:r>
            <w:r w:rsidRPr="006B6836">
              <w:rPr>
                <w:rFonts w:ascii="Aptos" w:hAnsi="Aptos" w:cstheme="minorHAnsi"/>
                <w:sz w:val="20"/>
                <w:szCs w:val="20"/>
              </w:rPr>
              <w:t>:</w:t>
            </w: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15</w:t>
            </w:r>
          </w:p>
        </w:tc>
        <w:tc>
          <w:tcPr>
            <w:tcW w:w="2980" w:type="dxa"/>
            <w:vAlign w:val="center"/>
          </w:tcPr>
          <w:p w14:paraId="4DF956B7" w14:textId="77777777" w:rsidR="00CA6000" w:rsidRPr="006B6836" w:rsidRDefault="00CA6000" w:rsidP="00285B59">
            <w:pPr>
              <w:widowControl w:val="0"/>
              <w:spacing w:before="120" w:after="120"/>
              <w:rPr>
                <w:rFonts w:ascii="Aptos" w:hAnsi="Aptos" w:cstheme="minorHAnsi"/>
                <w:b/>
                <w:bCs/>
                <w:iCs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sz w:val="20"/>
                <w:szCs w:val="20"/>
                <w:lang w:val="mk-MK"/>
              </w:rPr>
              <w:t>Пауза за ручек</w:t>
            </w:r>
          </w:p>
        </w:tc>
        <w:tc>
          <w:tcPr>
            <w:tcW w:w="5032" w:type="dxa"/>
            <w:vAlign w:val="center"/>
          </w:tcPr>
          <w:p w14:paraId="71809181" w14:textId="77777777" w:rsidR="00CA6000" w:rsidRPr="006B6836" w:rsidRDefault="00CA6000" w:rsidP="00285B59">
            <w:pPr>
              <w:tabs>
                <w:tab w:val="left" w:pos="429"/>
              </w:tabs>
              <w:jc w:val="both"/>
              <w:rPr>
                <w:rFonts w:ascii="Aptos" w:eastAsia="SimSun" w:hAnsi="Aptos" w:cstheme="minorHAnsi"/>
                <w:sz w:val="20"/>
                <w:szCs w:val="20"/>
                <w:lang w:val="mk-MK" w:eastAsia="zh-CN"/>
              </w:rPr>
            </w:pPr>
          </w:p>
        </w:tc>
      </w:tr>
      <w:tr w:rsidR="00CA6000" w:rsidRPr="006B6836" w14:paraId="21E9C270" w14:textId="77777777" w:rsidTr="00B17BBB">
        <w:tc>
          <w:tcPr>
            <w:tcW w:w="1775" w:type="dxa"/>
            <w:vAlign w:val="center"/>
          </w:tcPr>
          <w:p w14:paraId="7903C829" w14:textId="77777777" w:rsidR="00CA6000" w:rsidRPr="006B6836" w:rsidRDefault="00CA6000" w:rsidP="00285B59">
            <w:pPr>
              <w:rPr>
                <w:rFonts w:ascii="Aptos" w:hAnsi="Aptos" w:cstheme="minorHAnsi"/>
                <w:sz w:val="20"/>
                <w:szCs w:val="20"/>
                <w:lang w:val="mk-MK"/>
              </w:rPr>
            </w:pPr>
            <w:r w:rsidRPr="006B6836">
              <w:rPr>
                <w:rFonts w:ascii="Aptos" w:hAnsi="Aptos" w:cstheme="minorHAnsi"/>
                <w:lang w:val="mk-MK"/>
              </w:rPr>
              <w:t>13</w:t>
            </w:r>
            <w:r w:rsidRPr="006B6836">
              <w:rPr>
                <w:rFonts w:ascii="Aptos" w:hAnsi="Aptos" w:cstheme="minorHAnsi"/>
              </w:rPr>
              <w:t>:</w:t>
            </w:r>
            <w:r w:rsidRPr="006B6836">
              <w:rPr>
                <w:rFonts w:ascii="Aptos" w:hAnsi="Aptos" w:cstheme="minorHAnsi"/>
                <w:lang w:val="mk-MK"/>
              </w:rPr>
              <w:t>15</w:t>
            </w:r>
            <w:r w:rsidRPr="006B6836">
              <w:rPr>
                <w:rFonts w:ascii="Aptos" w:hAnsi="Aptos" w:cstheme="minorHAnsi"/>
              </w:rPr>
              <w:t xml:space="preserve"> – 1</w:t>
            </w:r>
            <w:r w:rsidRPr="006B6836">
              <w:rPr>
                <w:rFonts w:ascii="Aptos" w:hAnsi="Aptos" w:cstheme="minorHAnsi"/>
                <w:lang w:val="mk-MK"/>
              </w:rPr>
              <w:t>5</w:t>
            </w:r>
            <w:r w:rsidRPr="006B6836">
              <w:rPr>
                <w:rFonts w:ascii="Aptos" w:hAnsi="Aptos" w:cstheme="minorHAnsi"/>
              </w:rPr>
              <w:t>:</w:t>
            </w:r>
            <w:r w:rsidRPr="006B6836">
              <w:rPr>
                <w:rFonts w:ascii="Aptos" w:hAnsi="Aptos" w:cstheme="minorHAnsi"/>
                <w:lang w:val="mk-MK"/>
              </w:rPr>
              <w:t>0</w:t>
            </w:r>
            <w:r w:rsidRPr="006B6836">
              <w:rPr>
                <w:rFonts w:ascii="Aptos" w:hAnsi="Aptos" w:cstheme="minorHAnsi"/>
              </w:rPr>
              <w:t>0</w:t>
            </w:r>
          </w:p>
        </w:tc>
        <w:tc>
          <w:tcPr>
            <w:tcW w:w="2980" w:type="dxa"/>
            <w:vAlign w:val="center"/>
          </w:tcPr>
          <w:p w14:paraId="2122C4B5" w14:textId="77777777" w:rsidR="00CA6000" w:rsidRPr="006B6836" w:rsidRDefault="00CA6000" w:rsidP="00285B59">
            <w:pPr>
              <w:widowControl w:val="0"/>
              <w:spacing w:before="120" w:after="120"/>
              <w:rPr>
                <w:rFonts w:ascii="Aptos" w:hAnsi="Aptos" w:cstheme="minorHAnsi"/>
                <w:b/>
                <w:bCs/>
                <w:iCs/>
                <w:lang w:val="ru-RU"/>
              </w:rPr>
            </w:pPr>
            <w:r w:rsidRPr="006B6836">
              <w:rPr>
                <w:rFonts w:ascii="Aptos" w:hAnsi="Aptos" w:cstheme="minorHAnsi"/>
                <w:b/>
                <w:bCs/>
                <w:iCs/>
                <w:lang w:val="mk-MK"/>
              </w:rPr>
              <w:t>Идентификување на опциите во решавањето на проблемите, вклучувајќи ги родовите аспекти и алтернативите на регулативата</w:t>
            </w:r>
          </w:p>
          <w:p w14:paraId="4DE11850" w14:textId="77777777" w:rsidR="00CA6000" w:rsidRPr="006B6836" w:rsidRDefault="00CA6000" w:rsidP="00285B59">
            <w:pPr>
              <w:widowControl w:val="0"/>
              <w:spacing w:before="120" w:after="120"/>
              <w:rPr>
                <w:rFonts w:ascii="Aptos" w:hAnsi="Aptos" w:cstheme="minorHAnsi"/>
                <w:sz w:val="20"/>
                <w:szCs w:val="20"/>
                <w:lang w:val="mk-MK"/>
              </w:rPr>
            </w:pPr>
          </w:p>
        </w:tc>
        <w:tc>
          <w:tcPr>
            <w:tcW w:w="5032" w:type="dxa"/>
            <w:vAlign w:val="center"/>
          </w:tcPr>
          <w:p w14:paraId="4F6E969E" w14:textId="77777777" w:rsidR="00CA6000" w:rsidRPr="006B6836" w:rsidRDefault="00CA6000" w:rsidP="00285B59">
            <w:pPr>
              <w:widowControl w:val="0"/>
              <w:jc w:val="both"/>
              <w:rPr>
                <w:rFonts w:ascii="Aptos" w:hAnsi="Aptos" w:cstheme="minorHAnsi"/>
                <w:lang w:val="ru-RU"/>
              </w:rPr>
            </w:pPr>
            <w:r w:rsidRPr="006B6836">
              <w:rPr>
                <w:rFonts w:ascii="Aptos" w:hAnsi="Aptos" w:cstheme="minorHAnsi"/>
                <w:bCs/>
                <w:iCs/>
                <w:lang w:val="mk-MK"/>
              </w:rPr>
              <w:t>Идентификување и анализа на широкиот опсег на опции</w:t>
            </w:r>
            <w:r w:rsidRPr="006B6836">
              <w:rPr>
                <w:rFonts w:ascii="Aptos" w:hAnsi="Aptos" w:cstheme="minorHAnsi"/>
                <w:bCs/>
                <w:iCs/>
                <w:lang w:val="ru-RU"/>
              </w:rPr>
              <w:t>.</w:t>
            </w:r>
            <w:r w:rsidRPr="006B6836">
              <w:rPr>
                <w:rFonts w:ascii="Aptos" w:hAnsi="Aptos" w:cstheme="minorHAnsi"/>
                <w:lang w:val="ru-RU"/>
              </w:rPr>
              <w:t xml:space="preserve"> </w:t>
            </w:r>
          </w:p>
          <w:p w14:paraId="60951845" w14:textId="77777777" w:rsidR="00CA6000" w:rsidRPr="006B6836" w:rsidRDefault="00CA6000" w:rsidP="00285B59">
            <w:pPr>
              <w:widowControl w:val="0"/>
              <w:jc w:val="both"/>
              <w:rPr>
                <w:rFonts w:ascii="Aptos" w:hAnsi="Aptos" w:cstheme="minorHAnsi"/>
                <w:bCs/>
                <w:iCs/>
                <w:lang w:val="ru-RU"/>
              </w:rPr>
            </w:pPr>
            <w:r w:rsidRPr="006B6836">
              <w:rPr>
                <w:rFonts w:ascii="Aptos" w:hAnsi="Aptos" w:cstheme="minorHAnsi"/>
                <w:lang w:val="mk-MK"/>
              </w:rPr>
              <w:t xml:space="preserve">Освен традиционалната регулатива ова ќе вклучува не-интервенирање како почетна опција на споредба и алтернативните инструменти на политики како на </w:t>
            </w:r>
            <w:proofErr w:type="spellStart"/>
            <w:r w:rsidRPr="006B6836">
              <w:rPr>
                <w:rFonts w:ascii="Aptos" w:hAnsi="Aptos" w:cstheme="minorHAnsi"/>
                <w:lang w:val="mk-MK"/>
              </w:rPr>
              <w:t>пр</w:t>
            </w:r>
            <w:proofErr w:type="spellEnd"/>
            <w:r w:rsidRPr="006B6836">
              <w:rPr>
                <w:rFonts w:ascii="Aptos" w:hAnsi="Aptos" w:cstheme="minorHAnsi"/>
                <w:lang w:val="ru-RU"/>
              </w:rPr>
              <w:t>:</w:t>
            </w:r>
          </w:p>
          <w:p w14:paraId="52D0E5FB" w14:textId="77777777" w:rsidR="00CA6000" w:rsidRPr="006B6836" w:rsidRDefault="00CA6000" w:rsidP="00CA6000">
            <w:pPr>
              <w:pStyle w:val="Num-DocParagraph"/>
              <w:numPr>
                <w:ilvl w:val="0"/>
                <w:numId w:val="3"/>
              </w:numPr>
              <w:spacing w:after="0"/>
              <w:jc w:val="left"/>
              <w:rPr>
                <w:rFonts w:ascii="Aptos" w:hAnsi="Aptos" w:cstheme="minorHAnsi"/>
                <w:szCs w:val="22"/>
                <w:lang w:val="ru-RU"/>
              </w:rPr>
            </w:pPr>
            <w:r w:rsidRPr="006B6836">
              <w:rPr>
                <w:rFonts w:ascii="Aptos" w:hAnsi="Aptos" w:cstheme="minorHAnsi"/>
                <w:szCs w:val="22"/>
                <w:lang w:val="mk-MK"/>
              </w:rPr>
              <w:t>Размена на информации и едукативни кампањи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 xml:space="preserve"> (</w:t>
            </w:r>
            <w:r w:rsidRPr="006B6836">
              <w:rPr>
                <w:rFonts w:ascii="Aptos" w:hAnsi="Aptos" w:cstheme="minorHAnsi"/>
                <w:szCs w:val="22"/>
                <w:lang w:val="mk-MK"/>
              </w:rPr>
              <w:t>означување на производите,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 xml:space="preserve"> </w:t>
            </w:r>
            <w:r w:rsidRPr="006B6836">
              <w:rPr>
                <w:rFonts w:ascii="Aptos" w:hAnsi="Aptos" w:cstheme="minorHAnsi"/>
                <w:szCs w:val="22"/>
                <w:lang w:val="mk-MK"/>
              </w:rPr>
              <w:t>ознаки за квалитет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>,</w:t>
            </w:r>
            <w:r w:rsidRPr="006B6836">
              <w:rPr>
                <w:rFonts w:ascii="Aptos" w:hAnsi="Aptos" w:cstheme="minorHAnsi"/>
                <w:szCs w:val="22"/>
                <w:lang w:val="mk-MK"/>
              </w:rPr>
              <w:t xml:space="preserve"> јавни кампањи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>)</w:t>
            </w:r>
          </w:p>
          <w:p w14:paraId="3313C2FF" w14:textId="77777777" w:rsidR="00CA6000" w:rsidRPr="006B6836" w:rsidRDefault="00CA6000" w:rsidP="00CA6000">
            <w:pPr>
              <w:pStyle w:val="Num-DocParagraph"/>
              <w:numPr>
                <w:ilvl w:val="0"/>
                <w:numId w:val="3"/>
              </w:numPr>
              <w:spacing w:after="0"/>
              <w:jc w:val="left"/>
              <w:rPr>
                <w:rFonts w:ascii="Aptos" w:hAnsi="Aptos" w:cstheme="minorHAnsi"/>
                <w:szCs w:val="22"/>
                <w:lang w:val="ru-RU"/>
              </w:rPr>
            </w:pPr>
            <w:r w:rsidRPr="006B6836">
              <w:rPr>
                <w:rFonts w:ascii="Aptos" w:hAnsi="Aptos" w:cstheme="minorHAnsi"/>
                <w:szCs w:val="22"/>
                <w:lang w:val="mk-MK"/>
              </w:rPr>
              <w:t>Само-регулација и ко-регулација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 xml:space="preserve"> (</w:t>
            </w:r>
            <w:r w:rsidRPr="006B6836">
              <w:rPr>
                <w:rFonts w:ascii="Aptos" w:hAnsi="Aptos" w:cstheme="minorHAnsi"/>
                <w:szCs w:val="22"/>
                <w:lang w:val="mk-MK"/>
              </w:rPr>
              <w:t>доброволни договори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 xml:space="preserve">, </w:t>
            </w:r>
            <w:r w:rsidRPr="006B6836">
              <w:rPr>
                <w:rFonts w:ascii="Aptos" w:hAnsi="Aptos" w:cstheme="minorHAnsi"/>
                <w:szCs w:val="22"/>
                <w:lang w:val="mk-MK"/>
              </w:rPr>
              <w:t>кодекси на практики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 xml:space="preserve">, </w:t>
            </w:r>
            <w:r w:rsidRPr="006B6836">
              <w:rPr>
                <w:rFonts w:ascii="Aptos" w:hAnsi="Aptos" w:cstheme="minorHAnsi"/>
                <w:szCs w:val="22"/>
                <w:lang w:val="mk-MK"/>
              </w:rPr>
              <w:t>технички стандарди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 xml:space="preserve">) </w:t>
            </w:r>
          </w:p>
          <w:p w14:paraId="182C914C" w14:textId="77777777" w:rsidR="00CA6000" w:rsidRPr="006B6836" w:rsidRDefault="00CA6000" w:rsidP="00CA6000">
            <w:pPr>
              <w:pStyle w:val="Num-DocParagraph"/>
              <w:numPr>
                <w:ilvl w:val="0"/>
                <w:numId w:val="3"/>
              </w:numPr>
              <w:spacing w:after="0"/>
              <w:jc w:val="left"/>
              <w:rPr>
                <w:rFonts w:ascii="Aptos" w:hAnsi="Aptos" w:cstheme="minorHAnsi"/>
                <w:szCs w:val="22"/>
                <w:lang w:val="ru-RU"/>
              </w:rPr>
            </w:pPr>
            <w:r w:rsidRPr="006B6836">
              <w:rPr>
                <w:rFonts w:ascii="Aptos" w:hAnsi="Aptos" w:cstheme="minorHAnsi"/>
                <w:szCs w:val="22"/>
                <w:lang w:val="mk-MK"/>
              </w:rPr>
              <w:t xml:space="preserve">Регулативи од трета страна 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>(</w:t>
            </w:r>
            <w:r w:rsidRPr="006B6836">
              <w:rPr>
                <w:rFonts w:ascii="Aptos" w:hAnsi="Aptos" w:cstheme="minorHAnsi"/>
                <w:szCs w:val="22"/>
                <w:lang w:val="mk-MK"/>
              </w:rPr>
              <w:t>задолжителни инспекции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>/</w:t>
            </w:r>
            <w:r w:rsidRPr="006B6836">
              <w:rPr>
                <w:rFonts w:ascii="Aptos" w:hAnsi="Aptos" w:cstheme="minorHAnsi"/>
                <w:szCs w:val="22"/>
                <w:lang w:val="mk-MK"/>
              </w:rPr>
              <w:t>ревизии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 xml:space="preserve"> </w:t>
            </w:r>
            <w:r w:rsidRPr="006B6836">
              <w:rPr>
                <w:rFonts w:ascii="Aptos" w:hAnsi="Aptos" w:cstheme="minorHAnsi"/>
                <w:szCs w:val="22"/>
                <w:lang w:val="mk-MK"/>
              </w:rPr>
              <w:t>од страна на невладини субјекти</w:t>
            </w:r>
            <w:r w:rsidRPr="006B6836">
              <w:rPr>
                <w:rFonts w:ascii="Aptos" w:hAnsi="Aptos" w:cstheme="minorHAnsi"/>
                <w:szCs w:val="22"/>
                <w:lang w:val="ru-RU"/>
              </w:rPr>
              <w:t>)</w:t>
            </w:r>
          </w:p>
          <w:p w14:paraId="00CED03A" w14:textId="77777777" w:rsidR="00CA6000" w:rsidRPr="006B6836" w:rsidRDefault="00CA6000" w:rsidP="00CA6000">
            <w:pPr>
              <w:pStyle w:val="Num-DocParagraph"/>
              <w:numPr>
                <w:ilvl w:val="0"/>
                <w:numId w:val="3"/>
              </w:numPr>
              <w:spacing w:after="0"/>
              <w:jc w:val="left"/>
              <w:rPr>
                <w:rFonts w:ascii="Aptos" w:hAnsi="Aptos" w:cstheme="minorHAnsi"/>
                <w:szCs w:val="22"/>
                <w:lang w:val="ru-RU"/>
              </w:rPr>
            </w:pPr>
            <w:r w:rsidRPr="006B6836">
              <w:rPr>
                <w:rFonts w:ascii="Aptos" w:hAnsi="Aptos" w:cstheme="minorHAnsi"/>
                <w:szCs w:val="22"/>
                <w:lang w:val="mk-MK"/>
              </w:rPr>
              <w:t xml:space="preserve">Правила базирани врз успешноста на работењето, наместо правила базирани врз средствата </w:t>
            </w:r>
          </w:p>
          <w:p w14:paraId="1916FCB7" w14:textId="77777777" w:rsidR="00CA6000" w:rsidRPr="006B6836" w:rsidRDefault="00CA6000" w:rsidP="00285B59">
            <w:pPr>
              <w:tabs>
                <w:tab w:val="left" w:pos="429"/>
              </w:tabs>
              <w:jc w:val="both"/>
              <w:rPr>
                <w:rFonts w:ascii="Aptos" w:eastAsia="SimSun" w:hAnsi="Aptos" w:cstheme="minorHAnsi"/>
                <w:sz w:val="20"/>
                <w:szCs w:val="20"/>
                <w:lang w:val="mk-MK" w:eastAsia="zh-CN"/>
              </w:rPr>
            </w:pPr>
            <w:r w:rsidRPr="006B6836">
              <w:rPr>
                <w:rFonts w:ascii="Aptos" w:hAnsi="Aptos" w:cstheme="minorHAnsi"/>
                <w:lang w:val="mk-MK"/>
              </w:rPr>
              <w:t>Пазарно базирани инструменти</w:t>
            </w:r>
            <w:r w:rsidRPr="006B6836">
              <w:rPr>
                <w:rFonts w:ascii="Aptos" w:hAnsi="Aptos" w:cstheme="minorHAnsi"/>
                <w:lang w:val="ru-RU"/>
              </w:rPr>
              <w:t xml:space="preserve"> (</w:t>
            </w:r>
            <w:r w:rsidRPr="006B6836">
              <w:rPr>
                <w:rFonts w:ascii="Aptos" w:hAnsi="Aptos" w:cstheme="minorHAnsi"/>
                <w:lang w:val="mk-MK"/>
              </w:rPr>
              <w:t>даноци</w:t>
            </w:r>
            <w:r w:rsidRPr="006B6836">
              <w:rPr>
                <w:rFonts w:ascii="Aptos" w:hAnsi="Aptos" w:cstheme="minorHAnsi"/>
                <w:lang w:val="ru-RU"/>
              </w:rPr>
              <w:t xml:space="preserve">, </w:t>
            </w:r>
            <w:r w:rsidRPr="006B6836">
              <w:rPr>
                <w:rFonts w:ascii="Aptos" w:hAnsi="Aptos" w:cstheme="minorHAnsi"/>
                <w:lang w:val="mk-MK"/>
              </w:rPr>
              <w:t>субвенции</w:t>
            </w:r>
            <w:r w:rsidRPr="006B6836">
              <w:rPr>
                <w:rFonts w:ascii="Aptos" w:hAnsi="Aptos" w:cstheme="minorHAnsi"/>
                <w:lang w:val="ru-RU"/>
              </w:rPr>
              <w:t xml:space="preserve">, </w:t>
            </w:r>
            <w:r w:rsidRPr="006B6836">
              <w:rPr>
                <w:rFonts w:ascii="Aptos" w:hAnsi="Aptos" w:cstheme="minorHAnsi"/>
                <w:lang w:val="mk-MK"/>
              </w:rPr>
              <w:t>давачки за корисниците</w:t>
            </w:r>
            <w:r w:rsidRPr="006B6836">
              <w:rPr>
                <w:rFonts w:ascii="Aptos" w:hAnsi="Aptos" w:cstheme="minorHAnsi"/>
                <w:lang w:val="ru-RU"/>
              </w:rPr>
              <w:t xml:space="preserve">, </w:t>
            </w:r>
            <w:r w:rsidRPr="006B6836">
              <w:rPr>
                <w:rFonts w:ascii="Aptos" w:hAnsi="Aptos" w:cstheme="minorHAnsi"/>
                <w:lang w:val="mk-MK"/>
              </w:rPr>
              <w:t>плаќање за ризици, осигурување</w:t>
            </w:r>
          </w:p>
        </w:tc>
      </w:tr>
      <w:tr w:rsidR="00CA6000" w:rsidRPr="006B6836" w14:paraId="4427BE81" w14:textId="77777777" w:rsidTr="00B17BBB">
        <w:tc>
          <w:tcPr>
            <w:tcW w:w="1775" w:type="dxa"/>
            <w:vAlign w:val="center"/>
          </w:tcPr>
          <w:p w14:paraId="1FD50C62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6B6836">
              <w:rPr>
                <w:rFonts w:ascii="Aptos" w:hAnsi="Aptos" w:cstheme="minorHAnsi"/>
                <w:lang w:val="mk-MK"/>
              </w:rPr>
              <w:t xml:space="preserve">15:00 </w:t>
            </w:r>
            <w:r w:rsidRPr="006B6836">
              <w:rPr>
                <w:rFonts w:ascii="Aptos" w:hAnsi="Aptos" w:cstheme="minorHAnsi"/>
              </w:rPr>
              <w:t>-</w:t>
            </w:r>
            <w:r w:rsidRPr="006B6836">
              <w:rPr>
                <w:rFonts w:ascii="Aptos" w:hAnsi="Aptos" w:cstheme="minorHAnsi"/>
                <w:lang w:val="mk-MK"/>
              </w:rPr>
              <w:t xml:space="preserve"> 16</w:t>
            </w:r>
            <w:r w:rsidRPr="006B6836">
              <w:rPr>
                <w:rFonts w:ascii="Aptos" w:hAnsi="Aptos" w:cstheme="minorHAnsi"/>
              </w:rPr>
              <w:t>:</w:t>
            </w:r>
            <w:r w:rsidRPr="006B6836">
              <w:rPr>
                <w:rFonts w:ascii="Aptos" w:hAnsi="Aptos" w:cstheme="minorHAnsi"/>
                <w:lang w:val="mk-MK"/>
              </w:rPr>
              <w:t>3</w:t>
            </w:r>
            <w:r w:rsidRPr="006B6836">
              <w:rPr>
                <w:rFonts w:ascii="Aptos" w:hAnsi="Aptos" w:cstheme="minorHAnsi"/>
              </w:rPr>
              <w:t>0</w:t>
            </w:r>
          </w:p>
        </w:tc>
        <w:tc>
          <w:tcPr>
            <w:tcW w:w="2980" w:type="dxa"/>
            <w:vAlign w:val="center"/>
          </w:tcPr>
          <w:p w14:paraId="4B48C496" w14:textId="77777777" w:rsidR="00CA6000" w:rsidRPr="00796158" w:rsidRDefault="00CA6000" w:rsidP="00285B59">
            <w:pPr>
              <w:widowControl w:val="0"/>
              <w:spacing w:before="120" w:after="120"/>
              <w:rPr>
                <w:rFonts w:ascii="Aptos" w:hAnsi="Aptos" w:cstheme="minorHAnsi"/>
                <w:b/>
                <w:lang w:val="ru-RU"/>
              </w:rPr>
            </w:pPr>
            <w:r w:rsidRPr="006B6836">
              <w:rPr>
                <w:rFonts w:ascii="Aptos" w:hAnsi="Aptos" w:cstheme="minorHAnsi"/>
                <w:b/>
                <w:lang w:val="mk-MK"/>
              </w:rPr>
              <w:t>Интерактивна дискусија</w:t>
            </w:r>
            <w:r w:rsidRPr="006B6836">
              <w:rPr>
                <w:rFonts w:ascii="Aptos" w:hAnsi="Aptos" w:cstheme="minorHAnsi"/>
                <w:b/>
                <w:lang w:val="ru-RU"/>
              </w:rPr>
              <w:t xml:space="preserve">: </w:t>
            </w:r>
            <w:r w:rsidRPr="006B6836">
              <w:rPr>
                <w:rFonts w:ascii="Aptos" w:hAnsi="Aptos" w:cstheme="minorHAnsi"/>
                <w:b/>
                <w:lang w:val="mk-MK"/>
              </w:rPr>
              <w:t>Идентификување на широкиот размер на можни опции за разгледување</w:t>
            </w:r>
            <w:r w:rsidRPr="006B6836">
              <w:rPr>
                <w:rFonts w:ascii="Aptos" w:hAnsi="Aptos" w:cstheme="minorHAnsi"/>
                <w:b/>
                <w:lang w:val="ru-RU"/>
              </w:rPr>
              <w:t xml:space="preserve">  и можни влијанија – социајлни, економски, родови, влијанија од аспект на животната стредина итн. </w:t>
            </w:r>
          </w:p>
        </w:tc>
        <w:tc>
          <w:tcPr>
            <w:tcW w:w="5032" w:type="dxa"/>
            <w:vAlign w:val="center"/>
          </w:tcPr>
          <w:p w14:paraId="41AA7A6F" w14:textId="77777777" w:rsidR="00CA6000" w:rsidRPr="006B6836" w:rsidRDefault="00CA6000" w:rsidP="00285B59">
            <w:pPr>
              <w:widowControl w:val="0"/>
              <w:jc w:val="both"/>
              <w:rPr>
                <w:rFonts w:ascii="Aptos" w:hAnsi="Aptos" w:cstheme="minorHAnsi"/>
                <w:bCs/>
                <w:iCs/>
                <w:lang w:val="mk-MK"/>
              </w:rPr>
            </w:pPr>
            <w:r w:rsidRPr="006B6836">
              <w:rPr>
                <w:rFonts w:ascii="Aptos" w:hAnsi="Aptos" w:cstheme="minorHAnsi"/>
                <w:lang w:val="mk-MK"/>
              </w:rPr>
              <w:t>Од учесниците ќе се бара да разговараат во мали групи за можните опции кои треба да се земат во предвид во врска со студијата на случаи која се разгледува</w:t>
            </w:r>
            <w:r>
              <w:rPr>
                <w:rFonts w:ascii="Aptos" w:hAnsi="Aptos" w:cstheme="minorHAnsi"/>
                <w:lang w:val="mk-MK"/>
              </w:rPr>
              <w:t>.</w:t>
            </w:r>
          </w:p>
        </w:tc>
      </w:tr>
    </w:tbl>
    <w:p w14:paraId="29B6B0DE" w14:textId="77777777" w:rsidR="00CA6000" w:rsidRPr="00CC3B56" w:rsidRDefault="00CA6000" w:rsidP="00CC3B56">
      <w:pPr>
        <w:rPr>
          <w:rFonts w:ascii="Aptos" w:hAnsi="Aptos" w:cstheme="minorHAnsi"/>
          <w:b/>
          <w:sz w:val="28"/>
          <w:szCs w:val="28"/>
          <w:lang w:val="mk-MK"/>
        </w:rPr>
      </w:pPr>
    </w:p>
    <w:p w14:paraId="23BBB643" w14:textId="77777777" w:rsidR="000567E9" w:rsidRDefault="000567E9" w:rsidP="00CA6000">
      <w:pPr>
        <w:ind w:right="567"/>
        <w:rPr>
          <w:rFonts w:ascii="Aptos" w:hAnsi="Aptos" w:cstheme="minorHAnsi"/>
          <w:b/>
          <w:lang w:val="mk-MK"/>
        </w:rPr>
      </w:pPr>
    </w:p>
    <w:p w14:paraId="40289381" w14:textId="77777777" w:rsidR="000567E9" w:rsidRDefault="000567E9" w:rsidP="00CA6000">
      <w:pPr>
        <w:ind w:right="567"/>
        <w:rPr>
          <w:rFonts w:ascii="Aptos" w:hAnsi="Aptos" w:cstheme="minorHAnsi"/>
          <w:b/>
          <w:lang w:val="mk-MK"/>
        </w:rPr>
      </w:pPr>
    </w:p>
    <w:p w14:paraId="431F29CF" w14:textId="734BDB4A" w:rsidR="00CA6000" w:rsidRPr="00CC3B56" w:rsidRDefault="00CA6000" w:rsidP="00CA6000">
      <w:pPr>
        <w:ind w:right="567"/>
        <w:rPr>
          <w:rFonts w:ascii="Aptos" w:hAnsi="Aptos" w:cstheme="minorHAnsi"/>
          <w:b/>
          <w:lang w:val="mk-MK"/>
        </w:rPr>
      </w:pPr>
      <w:r w:rsidRPr="006B6836">
        <w:rPr>
          <w:rFonts w:ascii="Aptos" w:hAnsi="Aptos" w:cstheme="minorHAnsi"/>
          <w:b/>
          <w:lang w:val="mk-MK"/>
        </w:rPr>
        <w:lastRenderedPageBreak/>
        <w:t>Втор ден, 11.04.2025 (петок)</w:t>
      </w:r>
    </w:p>
    <w:tbl>
      <w:tblPr>
        <w:tblW w:w="1080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3428"/>
        <w:gridCol w:w="5752"/>
      </w:tblGrid>
      <w:tr w:rsidR="00CA6000" w:rsidRPr="000908B0" w14:paraId="0B1FFA6D" w14:textId="77777777" w:rsidTr="00285B59">
        <w:tc>
          <w:tcPr>
            <w:tcW w:w="1620" w:type="dxa"/>
            <w:vAlign w:val="center"/>
          </w:tcPr>
          <w:p w14:paraId="1D93B3B5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t>09.00 - 10:30</w:t>
            </w:r>
          </w:p>
        </w:tc>
        <w:tc>
          <w:tcPr>
            <w:tcW w:w="3428" w:type="dxa"/>
            <w:vAlign w:val="center"/>
          </w:tcPr>
          <w:p w14:paraId="4661E17F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>
              <w:rPr>
                <w:rFonts w:ascii="Aptos" w:hAnsi="Aptos" w:cstheme="minorHAnsi"/>
                <w:lang w:val="mk-MK"/>
              </w:rPr>
              <w:t xml:space="preserve">Продолжува: </w:t>
            </w:r>
            <w:r w:rsidRPr="000908B0">
              <w:rPr>
                <w:rFonts w:ascii="Aptos" w:hAnsi="Aptos" w:cstheme="minorHAnsi"/>
                <w:lang w:val="mk-MK"/>
              </w:rPr>
              <w:t xml:space="preserve">Идентификување на широкиот размер на можни опции за разгледување  и можни влијанија – </w:t>
            </w:r>
            <w:proofErr w:type="spellStart"/>
            <w:r w:rsidRPr="000908B0">
              <w:rPr>
                <w:rFonts w:ascii="Aptos" w:hAnsi="Aptos" w:cstheme="minorHAnsi"/>
                <w:lang w:val="mk-MK"/>
              </w:rPr>
              <w:t>социајлни</w:t>
            </w:r>
            <w:proofErr w:type="spellEnd"/>
            <w:r w:rsidRPr="000908B0">
              <w:rPr>
                <w:rFonts w:ascii="Aptos" w:hAnsi="Aptos" w:cstheme="minorHAnsi"/>
                <w:lang w:val="mk-MK"/>
              </w:rPr>
              <w:t xml:space="preserve">, економски, родови, влијанија од аспект на животната </w:t>
            </w:r>
            <w:proofErr w:type="spellStart"/>
            <w:r w:rsidRPr="000908B0">
              <w:rPr>
                <w:rFonts w:ascii="Aptos" w:hAnsi="Aptos" w:cstheme="minorHAnsi"/>
                <w:lang w:val="mk-MK"/>
              </w:rPr>
              <w:t>стредина</w:t>
            </w:r>
            <w:proofErr w:type="spellEnd"/>
            <w:r w:rsidRPr="000908B0">
              <w:rPr>
                <w:rFonts w:ascii="Aptos" w:hAnsi="Aptos" w:cstheme="minorHAnsi"/>
                <w:lang w:val="mk-MK"/>
              </w:rPr>
              <w:t xml:space="preserve"> итн. </w:t>
            </w:r>
          </w:p>
          <w:p w14:paraId="3414AE90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</w:p>
        </w:tc>
        <w:tc>
          <w:tcPr>
            <w:tcW w:w="5752" w:type="dxa"/>
            <w:vAlign w:val="center"/>
          </w:tcPr>
          <w:p w14:paraId="18799398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t>Презентација  наодите од студијата на случај во однос на родовите аспекти и влијанијата на определени политики</w:t>
            </w:r>
          </w:p>
        </w:tc>
      </w:tr>
      <w:tr w:rsidR="00CA6000" w:rsidRPr="000908B0" w14:paraId="53BFCEC9" w14:textId="77777777" w:rsidTr="00285B59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6D0A8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t>10:30 - 11:00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FAB8E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t>Пауза за кафе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516FE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</w:p>
        </w:tc>
      </w:tr>
      <w:tr w:rsidR="00CA6000" w:rsidRPr="000908B0" w14:paraId="4E2F4208" w14:textId="77777777" w:rsidTr="00285B59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CDDEC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t>11:00 – 12:30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A6599" w14:textId="77777777" w:rsidR="00CA6000" w:rsidRPr="001C6033" w:rsidRDefault="00CA6000" w:rsidP="00285B59">
            <w:pPr>
              <w:pStyle w:val="Num-DocParagraph"/>
              <w:widowControl w:val="0"/>
              <w:spacing w:before="120" w:after="120"/>
              <w:jc w:val="left"/>
              <w:rPr>
                <w:rFonts w:ascii="Aptos" w:hAnsi="Aptos" w:cstheme="minorHAnsi"/>
                <w:szCs w:val="24"/>
                <w:lang w:val="mk-MK" w:eastAsia="it-IT"/>
              </w:rPr>
            </w:pPr>
            <w:r w:rsidRPr="001C6033">
              <w:rPr>
                <w:rFonts w:ascii="Aptos" w:hAnsi="Aptos" w:cstheme="minorHAnsi"/>
                <w:szCs w:val="24"/>
                <w:lang w:val="mk-MK" w:eastAsia="it-IT"/>
              </w:rPr>
              <w:t xml:space="preserve">Анализа на докази / собирање на податоци  </w:t>
            </w:r>
          </w:p>
          <w:p w14:paraId="376887A2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2A31" w14:textId="77777777" w:rsidR="00CA6000" w:rsidRPr="009D40B4" w:rsidRDefault="00CA6000" w:rsidP="00285B59">
            <w:pPr>
              <w:pStyle w:val="Num-DocParagraph"/>
              <w:widowControl w:val="0"/>
              <w:spacing w:before="120" w:after="120"/>
              <w:rPr>
                <w:rFonts w:ascii="Calibri" w:hAnsi="Calibri" w:cs="Calibri"/>
                <w:sz w:val="24"/>
                <w:szCs w:val="24"/>
                <w:lang w:val="ru-RU"/>
              </w:rPr>
            </w:pPr>
            <w:r w:rsidRPr="009D40B4">
              <w:rPr>
                <w:rFonts w:ascii="Calibri" w:hAnsi="Calibri" w:cs="Calibri"/>
                <w:sz w:val="24"/>
                <w:szCs w:val="24"/>
                <w:lang w:val="mk-MK"/>
              </w:rPr>
              <w:t>Секоја добра проценка на влијанието на регулативата треба да вклучува стратегија за собирање на податоци</w:t>
            </w:r>
            <w:r w:rsidRPr="009D40B4">
              <w:rPr>
                <w:rFonts w:ascii="Calibri" w:hAnsi="Calibri" w:cs="Calibri"/>
                <w:sz w:val="24"/>
                <w:szCs w:val="24"/>
                <w:lang w:val="ru-RU"/>
              </w:rPr>
              <w:t xml:space="preserve">. </w:t>
            </w:r>
          </w:p>
          <w:p w14:paraId="5FE7798F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9D40B4">
              <w:rPr>
                <w:rFonts w:ascii="Calibri" w:hAnsi="Calibri" w:cs="Calibri"/>
                <w:sz w:val="24"/>
                <w:lang w:val="mk-MK"/>
              </w:rPr>
              <w:t>Оваа сесија се занимава со прашањето како да се одреди видот на податоци кои се потребни да се направи веродостојна</w:t>
            </w:r>
            <w:r w:rsidRPr="009D40B4">
              <w:rPr>
                <w:rFonts w:ascii="Calibri" w:hAnsi="Calibri" w:cs="Calibri"/>
                <w:sz w:val="24"/>
                <w:lang w:val="ru-RU"/>
              </w:rPr>
              <w:t xml:space="preserve"> </w:t>
            </w:r>
            <w:r w:rsidRPr="009D40B4">
              <w:rPr>
                <w:rFonts w:ascii="Calibri" w:hAnsi="Calibri" w:cs="Calibri"/>
                <w:sz w:val="24"/>
                <w:lang w:val="mk-MK"/>
              </w:rPr>
              <w:t>анализа и со некои од начините за собирање на податоци и информации</w:t>
            </w:r>
            <w:r w:rsidRPr="009D40B4">
              <w:rPr>
                <w:rFonts w:ascii="Calibri" w:hAnsi="Calibri" w:cs="Calibri"/>
                <w:sz w:val="24"/>
                <w:lang w:val="ru-RU"/>
              </w:rPr>
              <w:t xml:space="preserve">. </w:t>
            </w:r>
            <w:r w:rsidRPr="009D40B4">
              <w:rPr>
                <w:rFonts w:ascii="Calibri" w:hAnsi="Calibri" w:cs="Calibri"/>
                <w:sz w:val="24"/>
                <w:lang w:val="mk-MK"/>
              </w:rPr>
              <w:t>Таа истовремено разгледува како да „се пополнат празнините’’ кога податоците едноставно не се на располагање</w:t>
            </w:r>
            <w:r w:rsidRPr="009D40B4">
              <w:rPr>
                <w:rFonts w:ascii="Calibri" w:hAnsi="Calibri" w:cs="Calibri"/>
                <w:sz w:val="24"/>
                <w:lang w:val="ru-RU"/>
              </w:rPr>
              <w:t>.</w:t>
            </w:r>
          </w:p>
        </w:tc>
      </w:tr>
      <w:tr w:rsidR="00CA6000" w:rsidRPr="000908B0" w14:paraId="34951971" w14:textId="77777777" w:rsidTr="00285B59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51A01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t>1</w:t>
            </w:r>
            <w:r>
              <w:rPr>
                <w:rFonts w:ascii="Aptos" w:hAnsi="Aptos" w:cstheme="minorHAnsi"/>
                <w:lang w:val="mk-MK"/>
              </w:rPr>
              <w:t>2</w:t>
            </w:r>
            <w:r w:rsidRPr="000908B0">
              <w:rPr>
                <w:rFonts w:ascii="Aptos" w:hAnsi="Aptos" w:cstheme="minorHAnsi"/>
                <w:lang w:val="mk-MK"/>
              </w:rPr>
              <w:t>:30 - 1</w:t>
            </w:r>
            <w:r>
              <w:rPr>
                <w:rFonts w:ascii="Aptos" w:hAnsi="Aptos" w:cstheme="minorHAnsi"/>
                <w:lang w:val="mk-MK"/>
              </w:rPr>
              <w:t>3</w:t>
            </w:r>
            <w:r w:rsidRPr="000908B0">
              <w:rPr>
                <w:rFonts w:ascii="Aptos" w:hAnsi="Aptos" w:cstheme="minorHAnsi"/>
                <w:lang w:val="mk-MK"/>
              </w:rPr>
              <w:t>:</w:t>
            </w:r>
            <w:r>
              <w:rPr>
                <w:rFonts w:ascii="Aptos" w:hAnsi="Aptos" w:cstheme="minorHAnsi"/>
                <w:lang w:val="mk-MK"/>
              </w:rPr>
              <w:t>15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35DD3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t>Пауза за</w:t>
            </w:r>
            <w:r>
              <w:rPr>
                <w:rFonts w:ascii="Aptos" w:hAnsi="Aptos" w:cstheme="minorHAnsi"/>
                <w:lang w:val="mk-MK"/>
              </w:rPr>
              <w:t xml:space="preserve"> ручек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329BD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</w:p>
        </w:tc>
      </w:tr>
      <w:tr w:rsidR="00CA6000" w:rsidRPr="000908B0" w14:paraId="7AB14E1D" w14:textId="77777777" w:rsidTr="00285B59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DDF76" w14:textId="77777777" w:rsidR="00CA6000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6B6836">
              <w:rPr>
                <w:rFonts w:ascii="Aptos" w:hAnsi="Aptos" w:cstheme="minorHAnsi"/>
                <w:lang w:val="mk-MK"/>
              </w:rPr>
              <w:t>13</w:t>
            </w:r>
            <w:r w:rsidRPr="006B6836">
              <w:rPr>
                <w:rFonts w:ascii="Aptos" w:hAnsi="Aptos" w:cstheme="minorHAnsi"/>
              </w:rPr>
              <w:t>:</w:t>
            </w:r>
            <w:r w:rsidRPr="006B6836">
              <w:rPr>
                <w:rFonts w:ascii="Aptos" w:hAnsi="Aptos" w:cstheme="minorHAnsi"/>
                <w:lang w:val="mk-MK"/>
              </w:rPr>
              <w:t>15</w:t>
            </w:r>
            <w:r w:rsidRPr="006B6836">
              <w:rPr>
                <w:rFonts w:ascii="Aptos" w:hAnsi="Aptos" w:cstheme="minorHAnsi"/>
              </w:rPr>
              <w:t xml:space="preserve"> – 1</w:t>
            </w:r>
            <w:r w:rsidRPr="006B6836">
              <w:rPr>
                <w:rFonts w:ascii="Aptos" w:hAnsi="Aptos" w:cstheme="minorHAnsi"/>
                <w:lang w:val="mk-MK"/>
              </w:rPr>
              <w:t>5</w:t>
            </w:r>
            <w:r w:rsidRPr="006B6836">
              <w:rPr>
                <w:rFonts w:ascii="Aptos" w:hAnsi="Aptos" w:cstheme="minorHAnsi"/>
              </w:rPr>
              <w:t>:</w:t>
            </w:r>
            <w:r w:rsidRPr="006B6836">
              <w:rPr>
                <w:rFonts w:ascii="Aptos" w:hAnsi="Aptos" w:cstheme="minorHAnsi"/>
                <w:lang w:val="mk-MK"/>
              </w:rPr>
              <w:t>0</w:t>
            </w:r>
            <w:r w:rsidRPr="006B6836">
              <w:rPr>
                <w:rFonts w:ascii="Aptos" w:hAnsi="Aptos" w:cstheme="minorHAnsi"/>
              </w:rPr>
              <w:t>0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A2C8" w14:textId="77777777" w:rsidR="00CA6000" w:rsidRPr="00864D6C" w:rsidRDefault="00CA6000" w:rsidP="00285B59">
            <w:pPr>
              <w:pStyle w:val="Num-DocParagraph"/>
              <w:widowControl w:val="0"/>
              <w:spacing w:before="120" w:after="120"/>
              <w:rPr>
                <w:rFonts w:ascii="Calibri" w:hAnsi="Calibri" w:cs="Calibri"/>
                <w:sz w:val="24"/>
                <w:szCs w:val="24"/>
                <w:lang w:val="mk-MK"/>
              </w:rPr>
            </w:pPr>
            <w:r w:rsidRPr="00864D6C">
              <w:rPr>
                <w:rFonts w:ascii="Calibri" w:hAnsi="Calibri" w:cs="Calibri"/>
                <w:sz w:val="24"/>
                <w:szCs w:val="24"/>
                <w:lang w:val="mk-MK"/>
              </w:rPr>
              <w:t xml:space="preserve">Подготовка на консултации 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C899" w14:textId="77777777" w:rsidR="00CA6000" w:rsidRPr="00864D6C" w:rsidRDefault="00CA6000" w:rsidP="00285B59">
            <w:pPr>
              <w:pStyle w:val="Num-DocParagraph"/>
              <w:widowControl w:val="0"/>
              <w:spacing w:before="120" w:after="120"/>
              <w:rPr>
                <w:rFonts w:ascii="Calibri" w:hAnsi="Calibri" w:cs="Calibri"/>
                <w:sz w:val="24"/>
                <w:szCs w:val="24"/>
                <w:lang w:val="mk-MK"/>
              </w:rPr>
            </w:pPr>
            <w:r w:rsidRPr="00864D6C">
              <w:rPr>
                <w:rFonts w:ascii="Calibri" w:hAnsi="Calibri" w:cs="Calibri"/>
                <w:sz w:val="24"/>
                <w:szCs w:val="24"/>
                <w:lang w:val="mk-MK"/>
              </w:rPr>
              <w:t xml:space="preserve">Анализа на засегнати страни процесот на подготовка на регулативи/политики </w:t>
            </w:r>
          </w:p>
          <w:p w14:paraId="36AB4550" w14:textId="77777777" w:rsidR="00CA6000" w:rsidRPr="00864D6C" w:rsidRDefault="00CA6000" w:rsidP="00285B59">
            <w:pPr>
              <w:pStyle w:val="Num-DocParagraph"/>
              <w:widowControl w:val="0"/>
              <w:spacing w:before="120" w:after="120"/>
              <w:rPr>
                <w:rFonts w:ascii="Calibri" w:hAnsi="Calibri" w:cs="Calibri"/>
                <w:sz w:val="24"/>
                <w:szCs w:val="24"/>
                <w:lang w:val="mk-MK"/>
              </w:rPr>
            </w:pPr>
            <w:r w:rsidRPr="00864D6C">
              <w:rPr>
                <w:rFonts w:ascii="Calibri" w:hAnsi="Calibri" w:cs="Calibri"/>
                <w:sz w:val="24"/>
                <w:szCs w:val="24"/>
                <w:lang w:val="mk-MK"/>
              </w:rPr>
              <w:t>Анализа на влијанија и интерес</w:t>
            </w:r>
          </w:p>
          <w:p w14:paraId="638EDC96" w14:textId="77777777" w:rsidR="00CA6000" w:rsidRPr="00864D6C" w:rsidRDefault="00CA6000" w:rsidP="00285B59">
            <w:pPr>
              <w:pStyle w:val="Num-DocParagraph"/>
              <w:widowControl w:val="0"/>
              <w:spacing w:before="120" w:after="120"/>
              <w:rPr>
                <w:rFonts w:ascii="Calibri" w:hAnsi="Calibri" w:cs="Calibri"/>
                <w:sz w:val="24"/>
                <w:szCs w:val="24"/>
                <w:lang w:val="mk-MK"/>
              </w:rPr>
            </w:pPr>
            <w:r w:rsidRPr="00864D6C">
              <w:rPr>
                <w:rFonts w:ascii="Calibri" w:hAnsi="Calibri" w:cs="Calibri"/>
                <w:sz w:val="24"/>
                <w:szCs w:val="24"/>
                <w:lang w:val="mk-MK"/>
              </w:rPr>
              <w:t xml:space="preserve">Подготовка на </w:t>
            </w:r>
            <w:proofErr w:type="spellStart"/>
            <w:r w:rsidRPr="00864D6C">
              <w:rPr>
                <w:rFonts w:ascii="Calibri" w:hAnsi="Calibri" w:cs="Calibri"/>
                <w:sz w:val="24"/>
                <w:szCs w:val="24"/>
                <w:lang w:val="mk-MK"/>
              </w:rPr>
              <w:t>институциограм</w:t>
            </w:r>
            <w:proofErr w:type="spellEnd"/>
          </w:p>
        </w:tc>
      </w:tr>
      <w:tr w:rsidR="00CA6000" w:rsidRPr="000908B0" w14:paraId="531FF474" w14:textId="77777777" w:rsidTr="00285B59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EB6C0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>
              <w:rPr>
                <w:rFonts w:ascii="Aptos" w:hAnsi="Aptos" w:cstheme="minorHAnsi"/>
                <w:lang w:val="mk-MK"/>
              </w:rPr>
              <w:t>15</w:t>
            </w:r>
            <w:r w:rsidRPr="000908B0">
              <w:rPr>
                <w:rFonts w:ascii="Aptos" w:hAnsi="Aptos" w:cstheme="minorHAnsi"/>
                <w:lang w:val="mk-MK"/>
              </w:rPr>
              <w:t>:00 – 1</w:t>
            </w:r>
            <w:r>
              <w:rPr>
                <w:rFonts w:ascii="Aptos" w:hAnsi="Aptos" w:cstheme="minorHAnsi"/>
                <w:lang w:val="mk-MK"/>
              </w:rPr>
              <w:t>6</w:t>
            </w:r>
            <w:r w:rsidRPr="000908B0">
              <w:rPr>
                <w:rFonts w:ascii="Aptos" w:hAnsi="Aptos" w:cstheme="minorHAnsi"/>
                <w:lang w:val="mk-MK"/>
              </w:rPr>
              <w:t>:</w:t>
            </w:r>
            <w:r>
              <w:rPr>
                <w:rFonts w:ascii="Aptos" w:hAnsi="Aptos" w:cstheme="minorHAnsi"/>
                <w:lang w:val="mk-MK"/>
              </w:rPr>
              <w:t>0</w:t>
            </w:r>
            <w:r w:rsidRPr="000908B0">
              <w:rPr>
                <w:rFonts w:ascii="Aptos" w:hAnsi="Aptos" w:cstheme="minorHAnsi"/>
                <w:lang w:val="mk-MK"/>
              </w:rPr>
              <w:t>0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5ECA4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t xml:space="preserve">Составување на сите делови – подготовка на финална проценка на влијанието на регулативата </w:t>
            </w:r>
          </w:p>
          <w:p w14:paraId="16D44A63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86B6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6B6836">
              <w:rPr>
                <w:rFonts w:ascii="Aptos" w:hAnsi="Aptos" w:cstheme="minorHAnsi"/>
                <w:lang w:val="mk-MK"/>
              </w:rPr>
              <w:t>Постоечките процедури во РМ за развивање на политики и подготвување на закони.</w:t>
            </w:r>
          </w:p>
          <w:p w14:paraId="6BDAF0A5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6B6836">
              <w:rPr>
                <w:rFonts w:ascii="Aptos" w:hAnsi="Aptos" w:cstheme="minorHAnsi"/>
                <w:lang w:val="mk-MK"/>
              </w:rPr>
              <w:t>Од што се состои ПВР</w:t>
            </w:r>
          </w:p>
          <w:p w14:paraId="494EE5CC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6B6836">
              <w:rPr>
                <w:rFonts w:ascii="Aptos" w:hAnsi="Aptos" w:cstheme="minorHAnsi"/>
                <w:lang w:val="mk-MK"/>
              </w:rPr>
              <w:t>Како се спроведува ПВР</w:t>
            </w:r>
          </w:p>
          <w:p w14:paraId="72D2A6B0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6B6836">
              <w:rPr>
                <w:rFonts w:ascii="Aptos" w:hAnsi="Aptos" w:cstheme="minorHAnsi"/>
                <w:lang w:val="mk-MK"/>
              </w:rPr>
              <w:t xml:space="preserve">Преглед на </w:t>
            </w:r>
            <w:proofErr w:type="spellStart"/>
            <w:r w:rsidRPr="006B6836">
              <w:rPr>
                <w:rFonts w:ascii="Aptos" w:hAnsi="Aptos" w:cstheme="minorHAnsi"/>
                <w:lang w:val="mk-MK"/>
              </w:rPr>
              <w:t>Образци</w:t>
            </w:r>
            <w:proofErr w:type="spellEnd"/>
            <w:r w:rsidRPr="006B6836">
              <w:rPr>
                <w:rFonts w:ascii="Aptos" w:hAnsi="Aptos" w:cstheme="minorHAnsi"/>
                <w:lang w:val="mk-MK"/>
              </w:rPr>
              <w:t xml:space="preserve"> за ПВР Иницијална / Комплетна ПВР</w:t>
            </w:r>
          </w:p>
          <w:p w14:paraId="16519724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6B6836">
              <w:rPr>
                <w:rFonts w:ascii="Aptos" w:hAnsi="Aptos" w:cstheme="minorHAnsi"/>
                <w:lang w:val="mk-MK"/>
              </w:rPr>
              <w:t xml:space="preserve">Преглед на деловите кои се </w:t>
            </w:r>
            <w:proofErr w:type="spellStart"/>
            <w:r w:rsidRPr="006B6836">
              <w:rPr>
                <w:rFonts w:ascii="Aptos" w:hAnsi="Aptos" w:cstheme="minorHAnsi"/>
                <w:lang w:val="mk-MK"/>
              </w:rPr>
              <w:t>однесуват</w:t>
            </w:r>
            <w:proofErr w:type="spellEnd"/>
            <w:r w:rsidRPr="006B6836">
              <w:rPr>
                <w:rFonts w:ascii="Aptos" w:hAnsi="Aptos" w:cstheme="minorHAnsi"/>
                <w:lang w:val="mk-MK"/>
              </w:rPr>
              <w:t xml:space="preserve"> на родовите аспекти по постојниот систем на ПВР во Република Македонија</w:t>
            </w:r>
          </w:p>
        </w:tc>
      </w:tr>
      <w:tr w:rsidR="00CA6000" w:rsidRPr="000908B0" w14:paraId="359712D6" w14:textId="77777777" w:rsidTr="00285B59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1DEB6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lastRenderedPageBreak/>
              <w:t>1</w:t>
            </w:r>
            <w:r>
              <w:rPr>
                <w:rFonts w:ascii="Aptos" w:hAnsi="Aptos" w:cstheme="minorHAnsi"/>
                <w:lang w:val="mk-MK"/>
              </w:rPr>
              <w:t>6</w:t>
            </w:r>
            <w:r w:rsidRPr="000908B0">
              <w:rPr>
                <w:rFonts w:ascii="Aptos" w:hAnsi="Aptos" w:cstheme="minorHAnsi"/>
                <w:lang w:val="mk-MK"/>
              </w:rPr>
              <w:t>:00 - 1</w:t>
            </w:r>
            <w:r>
              <w:rPr>
                <w:rFonts w:ascii="Aptos" w:hAnsi="Aptos" w:cstheme="minorHAnsi"/>
                <w:lang w:val="mk-MK"/>
              </w:rPr>
              <w:t>6</w:t>
            </w:r>
            <w:r w:rsidRPr="000908B0">
              <w:rPr>
                <w:rFonts w:ascii="Aptos" w:hAnsi="Aptos" w:cstheme="minorHAnsi"/>
                <w:lang w:val="mk-MK"/>
              </w:rPr>
              <w:t>:30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9940E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t xml:space="preserve">Заклучни согледувања </w:t>
            </w:r>
          </w:p>
          <w:p w14:paraId="79B1AFCE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0908B0">
              <w:rPr>
                <w:rFonts w:ascii="Aptos" w:hAnsi="Aptos" w:cstheme="minorHAnsi"/>
                <w:lang w:val="mk-MK"/>
              </w:rPr>
              <w:t xml:space="preserve">Идни приоритети </w:t>
            </w:r>
          </w:p>
          <w:p w14:paraId="30B2600F" w14:textId="77777777" w:rsidR="00CA6000" w:rsidRPr="000908B0" w:rsidRDefault="00CA6000" w:rsidP="00285B59">
            <w:pPr>
              <w:rPr>
                <w:rFonts w:ascii="Aptos" w:hAnsi="Aptos" w:cstheme="minorHAnsi"/>
                <w:lang w:val="mk-MK"/>
              </w:rPr>
            </w:pP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BDA6B" w14:textId="77777777" w:rsidR="00CA6000" w:rsidRPr="006B6836" w:rsidRDefault="00CA6000" w:rsidP="00285B59">
            <w:pPr>
              <w:rPr>
                <w:rFonts w:ascii="Aptos" w:hAnsi="Aptos" w:cstheme="minorHAnsi"/>
                <w:lang w:val="mk-MK"/>
              </w:rPr>
            </w:pPr>
            <w:r w:rsidRPr="006B6836">
              <w:rPr>
                <w:rFonts w:ascii="Aptos" w:hAnsi="Aptos" w:cstheme="minorHAnsi"/>
                <w:lang w:val="mk-MK"/>
              </w:rPr>
              <w:t xml:space="preserve">Улогата на секторот за еднакви можности во остварување на покоординиран систем на следење на родовите аспекти низ програмите на министерствата </w:t>
            </w:r>
          </w:p>
        </w:tc>
      </w:tr>
    </w:tbl>
    <w:p w14:paraId="7FBA7F05" w14:textId="77777777" w:rsidR="00CA6000" w:rsidRPr="000908B0" w:rsidRDefault="00CA6000" w:rsidP="00CA6000">
      <w:pPr>
        <w:rPr>
          <w:rFonts w:ascii="Aptos" w:hAnsi="Aptos" w:cstheme="minorHAnsi"/>
          <w:lang w:val="mk-MK"/>
        </w:rPr>
      </w:pPr>
    </w:p>
    <w:p w14:paraId="29BBC0E0" w14:textId="59486715" w:rsidR="00F84FA6" w:rsidRPr="00BC0CCB" w:rsidRDefault="00F84FA6" w:rsidP="00BC0CCB">
      <w:pPr>
        <w:spacing w:after="0" w:line="240" w:lineRule="auto"/>
        <w:rPr>
          <w:rFonts w:ascii="Cuprum" w:eastAsia="Times New Roman" w:hAnsi="Cuprum" w:cs="Calibri"/>
          <w:b/>
          <w:sz w:val="26"/>
          <w:szCs w:val="26"/>
        </w:rPr>
      </w:pPr>
    </w:p>
    <w:p w14:paraId="22CD2C8D" w14:textId="77777777" w:rsidR="006A156E" w:rsidRPr="009F2E0E" w:rsidRDefault="006A156E" w:rsidP="006A156E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3432D7AB" w14:textId="77777777" w:rsidR="006A156E" w:rsidRPr="005D1563" w:rsidRDefault="006A156E" w:rsidP="006A156E">
      <w:pPr>
        <w:jc w:val="both"/>
        <w:rPr>
          <w:rFonts w:ascii="Cuprum" w:hAnsi="Cuprum"/>
          <w:i/>
          <w:iCs/>
          <w:color w:val="000000"/>
          <w:lang w:val="mk-MK"/>
        </w:rPr>
      </w:pPr>
      <w:r w:rsidRPr="005D1563">
        <w:rPr>
          <w:rFonts w:ascii="Cuprum" w:hAnsi="Cuprum"/>
          <w:i/>
          <w:iCs/>
          <w:color w:val="000000"/>
          <w:lang w:val="mk-MK"/>
        </w:rPr>
        <w:t>Промовирање на родово-одговорни политики и буџети: кон транспарентно, инклузивно и отчетност</w:t>
      </w:r>
      <w:r>
        <w:rPr>
          <w:rFonts w:ascii="Cuprum" w:hAnsi="Cuprum"/>
          <w:i/>
          <w:iCs/>
          <w:color w:val="000000"/>
          <w:lang w:val="mk-MK"/>
        </w:rPr>
        <w:t xml:space="preserve"> </w:t>
      </w:r>
      <w:r w:rsidRPr="005D1563">
        <w:rPr>
          <w:rFonts w:ascii="Cuprum" w:hAnsi="Cuprum"/>
          <w:i/>
          <w:iCs/>
          <w:color w:val="000000"/>
          <w:lang w:val="mk-MK"/>
        </w:rPr>
        <w:t>управување во Република Северна Македонија – Фаза 2</w:t>
      </w:r>
    </w:p>
    <w:p w14:paraId="5F6E9587" w14:textId="201F2BB5" w:rsidR="00815520" w:rsidRPr="00634A3E" w:rsidRDefault="006A156E" w:rsidP="00AF1F8E">
      <w:pPr>
        <w:jc w:val="both"/>
        <w:rPr>
          <w:i/>
          <w:iCs/>
          <w:color w:val="000000"/>
          <w:sz w:val="16"/>
          <w:lang w:val="mk-MK"/>
        </w:rPr>
      </w:pPr>
      <w:r>
        <w:rPr>
          <w:rFonts w:ascii="Cuprum" w:hAnsi="Cuprum"/>
          <w:i/>
          <w:iCs/>
          <w:color w:val="000000"/>
          <w:lang w:val="mk-MK"/>
        </w:rPr>
        <w:t>Овие обуки се</w:t>
      </w:r>
      <w:r w:rsidRPr="005D1563">
        <w:rPr>
          <w:rFonts w:ascii="Cuprum" w:hAnsi="Cuprum"/>
          <w:i/>
          <w:iCs/>
          <w:color w:val="000000"/>
          <w:lang w:val="mk-MK"/>
        </w:rPr>
        <w:t xml:space="preserve"> поддржани како дел од проектот </w:t>
      </w:r>
      <w:r w:rsidRPr="0021162E">
        <w:rPr>
          <w:rFonts w:ascii="Cuprum" w:hAnsi="Cuprum"/>
          <w:i/>
          <w:iCs/>
          <w:color w:val="000000"/>
          <w:lang w:val="mk-MK"/>
        </w:rPr>
        <w:t xml:space="preserve">е „Експертски услуги за поддршка на развојот и испорака на сеопфатна програма за обука за </w:t>
      </w:r>
      <w:proofErr w:type="spellStart"/>
      <w:r w:rsidRPr="0021162E">
        <w:rPr>
          <w:rFonts w:ascii="Cuprum" w:hAnsi="Cuprum"/>
          <w:i/>
          <w:iCs/>
          <w:color w:val="000000"/>
          <w:lang w:val="mk-MK"/>
        </w:rPr>
        <w:t>Ресурсниот</w:t>
      </w:r>
      <w:proofErr w:type="spellEnd"/>
      <w:r w:rsidRPr="0021162E">
        <w:rPr>
          <w:rFonts w:ascii="Cuprum" w:hAnsi="Cuprum"/>
          <w:i/>
          <w:iCs/>
          <w:color w:val="000000"/>
          <w:lang w:val="mk-MK"/>
        </w:rPr>
        <w:t xml:space="preserve"> центар за родово одговорно креирање на политики и буџети“</w:t>
      </w:r>
      <w:r>
        <w:rPr>
          <w:rFonts w:ascii="Cuprum" w:hAnsi="Cuprum"/>
          <w:i/>
          <w:iCs/>
          <w:color w:val="000000"/>
          <w:lang w:val="mk-MK"/>
        </w:rPr>
        <w:t xml:space="preserve"> </w:t>
      </w:r>
      <w:r w:rsidRPr="005D1563">
        <w:rPr>
          <w:rFonts w:ascii="Cuprum" w:hAnsi="Cuprum"/>
          <w:i/>
          <w:iCs/>
          <w:color w:val="000000"/>
          <w:lang w:val="mk-MK"/>
        </w:rPr>
        <w:t xml:space="preserve">развиен од </w:t>
      </w:r>
      <w:r>
        <w:rPr>
          <w:rFonts w:ascii="Cuprum" w:hAnsi="Cuprum"/>
          <w:i/>
          <w:iCs/>
          <w:color w:val="000000"/>
          <w:lang w:val="mk-MK"/>
        </w:rPr>
        <w:t>Центарот за управување со промени</w:t>
      </w:r>
      <w:r w:rsidRPr="005D1563">
        <w:rPr>
          <w:rFonts w:ascii="Cuprum" w:hAnsi="Cuprum"/>
          <w:i/>
          <w:iCs/>
          <w:color w:val="000000"/>
          <w:lang w:val="mk-MK"/>
        </w:rPr>
        <w:t xml:space="preserve"> во рамките на проектот на UN </w:t>
      </w:r>
      <w:proofErr w:type="spellStart"/>
      <w:r w:rsidRPr="005D1563">
        <w:rPr>
          <w:rFonts w:ascii="Cuprum" w:hAnsi="Cuprum"/>
          <w:i/>
          <w:iCs/>
          <w:color w:val="000000"/>
          <w:lang w:val="mk-MK"/>
        </w:rPr>
        <w:t>Women</w:t>
      </w:r>
      <w:proofErr w:type="spellEnd"/>
      <w:r w:rsidRPr="005D1563">
        <w:rPr>
          <w:rFonts w:ascii="Cuprum" w:hAnsi="Cuprum"/>
          <w:i/>
          <w:iCs/>
          <w:color w:val="000000"/>
          <w:lang w:val="mk-MK"/>
        </w:rPr>
        <w:t xml:space="preserve"> „Промовирање на родово-одговорни политики и буџети: кон транспарентно, инклузивно и </w:t>
      </w:r>
      <w:proofErr w:type="spellStart"/>
      <w:r w:rsidRPr="005D1563">
        <w:rPr>
          <w:rFonts w:ascii="Cuprum" w:hAnsi="Cuprum"/>
          <w:i/>
          <w:iCs/>
          <w:color w:val="000000"/>
          <w:lang w:val="mk-MK"/>
        </w:rPr>
        <w:t>отчетно</w:t>
      </w:r>
      <w:proofErr w:type="spellEnd"/>
      <w:r w:rsidRPr="005D1563">
        <w:rPr>
          <w:rFonts w:ascii="Cuprum" w:hAnsi="Cuprum"/>
          <w:i/>
          <w:iCs/>
          <w:color w:val="000000"/>
          <w:lang w:val="mk-MK"/>
        </w:rPr>
        <w:t xml:space="preserve"> управување во Република Северна Македонија – Фаза 2“ финансиран од Швајцарија и програмата „Промовирање на родово одговорно управување во Република Северна Македонија“ финансирана од Шведска</w:t>
      </w:r>
    </w:p>
    <w:sectPr w:rsidR="00815520" w:rsidRPr="00634A3E" w:rsidSect="001E2362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FF498" w14:textId="77777777" w:rsidR="00A73D66" w:rsidRDefault="00A73D66">
      <w:pPr>
        <w:spacing w:line="240" w:lineRule="auto"/>
      </w:pPr>
      <w:r>
        <w:separator/>
      </w:r>
    </w:p>
  </w:endnote>
  <w:endnote w:type="continuationSeparator" w:id="0">
    <w:p w14:paraId="2347D479" w14:textId="77777777" w:rsidR="00A73D66" w:rsidRDefault="00A73D66">
      <w:pPr>
        <w:spacing w:line="240" w:lineRule="auto"/>
      </w:pPr>
      <w:r>
        <w:continuationSeparator/>
      </w:r>
    </w:p>
  </w:endnote>
  <w:endnote w:type="continuationNotice" w:id="1">
    <w:p w14:paraId="703CE478" w14:textId="77777777" w:rsidR="00A73D66" w:rsidRDefault="00A73D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40F2D6-FD21-4DFA-98C8-B6099872B195}"/>
    <w:embedBold r:id="rId2" w:fontKey="{498C9FE5-04E2-4094-8EC0-F58502B1B388}"/>
    <w:embedItalic r:id="rId3" w:fontKey="{17B2ECB3-E8DC-4910-8FB6-E5C196366F73}"/>
    <w:embedBoldItalic r:id="rId4" w:fontKey="{00C8B95E-DF31-4001-9215-A85FD87F7A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D565AF4-50A9-478D-829C-0F67ED1F8662}"/>
    <w:embedBold r:id="rId6" w:fontKey="{61C1A9B7-1F00-4D17-B4D8-09EB9031D81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uprum">
    <w:panose1 w:val="00000500000000000000"/>
    <w:charset w:val="00"/>
    <w:family w:val="auto"/>
    <w:pitch w:val="variable"/>
    <w:sig w:usb0="A000026F" w:usb1="0000004B" w:usb2="00000000" w:usb3="00000000" w:csb0="00000095" w:csb1="00000000"/>
    <w:embedBold r:id="rId7" w:fontKey="{7634A50D-9E3D-4AB3-B1A9-5F78D424A27B}"/>
    <w:embedItalic r:id="rId8" w:fontKey="{EBD240C2-9623-4C80-85A5-5F48502A7B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875B1" w14:textId="2A6A4DB8" w:rsidR="00255AF4" w:rsidRDefault="00AF1098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093B3D8" wp14:editId="50BC444F">
          <wp:simplePos x="0" y="0"/>
          <wp:positionH relativeFrom="column">
            <wp:posOffset>836930</wp:posOffset>
          </wp:positionH>
          <wp:positionV relativeFrom="paragraph">
            <wp:posOffset>-256540</wp:posOffset>
          </wp:positionV>
          <wp:extent cx="1104900" cy="613410"/>
          <wp:effectExtent l="0" t="0" r="0" b="0"/>
          <wp:wrapNone/>
          <wp:docPr id="30841040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BFD5982" wp14:editId="55090CF8">
          <wp:simplePos x="0" y="0"/>
          <wp:positionH relativeFrom="column">
            <wp:posOffset>2299970</wp:posOffset>
          </wp:positionH>
          <wp:positionV relativeFrom="paragraph">
            <wp:posOffset>-109855</wp:posOffset>
          </wp:positionV>
          <wp:extent cx="1407160" cy="408305"/>
          <wp:effectExtent l="0" t="0" r="2540" b="0"/>
          <wp:wrapNone/>
          <wp:docPr id="193208097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2A0F22DE" wp14:editId="39A50B5A">
          <wp:simplePos x="0" y="0"/>
          <wp:positionH relativeFrom="column">
            <wp:posOffset>3891915</wp:posOffset>
          </wp:positionH>
          <wp:positionV relativeFrom="paragraph">
            <wp:posOffset>-184785</wp:posOffset>
          </wp:positionV>
          <wp:extent cx="1413510" cy="626110"/>
          <wp:effectExtent l="0" t="0" r="0" b="0"/>
          <wp:wrapSquare wrapText="bothSides"/>
          <wp:docPr id="1566704752" name="Picture 1566704752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35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5CA53" w14:textId="77777777" w:rsidR="00A73D66" w:rsidRDefault="00A73D66">
      <w:pPr>
        <w:spacing w:after="0"/>
      </w:pPr>
      <w:r>
        <w:separator/>
      </w:r>
    </w:p>
  </w:footnote>
  <w:footnote w:type="continuationSeparator" w:id="0">
    <w:p w14:paraId="5BE7B225" w14:textId="77777777" w:rsidR="00A73D66" w:rsidRDefault="00A73D66">
      <w:pPr>
        <w:spacing w:after="0"/>
      </w:pPr>
      <w:r>
        <w:continuationSeparator/>
      </w:r>
    </w:p>
  </w:footnote>
  <w:footnote w:type="continuationNotice" w:id="1">
    <w:p w14:paraId="32AE5C98" w14:textId="77777777" w:rsidR="00A73D66" w:rsidRDefault="00A73D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080DE" w14:textId="5DAEF8B3" w:rsidR="006C7660" w:rsidRDefault="00C12B68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A3C95E0" wp14:editId="44ED46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6337935"/>
          <wp:effectExtent l="0" t="0" r="2540" b="5715"/>
          <wp:wrapNone/>
          <wp:docPr id="5283771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337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6E5C5" w14:textId="681632C2" w:rsidR="001E2362" w:rsidRDefault="009E0AE3">
    <w:pPr>
      <w:pStyle w:val="Header"/>
      <w:rPr>
        <w:noProof/>
      </w:rPr>
    </w:pPr>
    <w:r>
      <w:rPr>
        <w:noProof/>
      </w:rPr>
      <w:t xml:space="preserve">      </w:t>
    </w:r>
    <w:r w:rsidR="00B91EF7" w:rsidRPr="00B91EF7">
      <w:rPr>
        <w:noProof/>
      </w:rPr>
      <w:drawing>
        <wp:inline distT="0" distB="0" distL="0" distR="0" wp14:anchorId="1CF3BB67" wp14:editId="25B23671">
          <wp:extent cx="2290143" cy="400050"/>
          <wp:effectExtent l="0" t="0" r="0" b="0"/>
          <wp:docPr id="570786678" name="Picture 1" descr="A logo with text bel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786678" name="Picture 1" descr="A logo with text below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8133" cy="406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</w:t>
    </w:r>
    <w:r w:rsidR="00B91EF7" w:rsidRPr="009E0AE3">
      <w:rPr>
        <w:noProof/>
      </w:rPr>
      <w:drawing>
        <wp:inline distT="0" distB="0" distL="0" distR="0" wp14:anchorId="13316374" wp14:editId="68C10293">
          <wp:extent cx="851535" cy="266378"/>
          <wp:effectExtent l="0" t="0" r="5715" b="635"/>
          <wp:docPr id="1032046165" name="Picture 1" descr="A black and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046165" name="Picture 1" descr="A black and blue text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3234" cy="273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</w:t>
    </w:r>
    <w:r w:rsidR="008B641C">
      <w:rPr>
        <w:noProof/>
      </w:rPr>
      <w:t xml:space="preserve">            </w:t>
    </w:r>
    <w:r>
      <w:rPr>
        <w:noProof/>
      </w:rPr>
      <w:t xml:space="preserve">   </w:t>
    </w:r>
    <w:r w:rsidR="00C463A0">
      <w:rPr>
        <w:noProof/>
      </w:rPr>
      <w:drawing>
        <wp:anchor distT="0" distB="0" distL="114300" distR="114300" simplePos="0" relativeHeight="251656192" behindDoc="1" locked="0" layoutInCell="1" allowOverlap="1" wp14:anchorId="6DCF9271" wp14:editId="45157B89">
          <wp:simplePos x="0" y="0"/>
          <wp:positionH relativeFrom="column">
            <wp:posOffset>-914400</wp:posOffset>
          </wp:positionH>
          <wp:positionV relativeFrom="paragraph">
            <wp:posOffset>-467980</wp:posOffset>
          </wp:positionV>
          <wp:extent cx="7559749" cy="9261801"/>
          <wp:effectExtent l="0" t="0" r="3175" b="0"/>
          <wp:wrapNone/>
          <wp:docPr id="11065501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23"/>
                  <a:stretch/>
                </pic:blipFill>
                <pic:spPr bwMode="auto">
                  <a:xfrm>
                    <a:off x="0" y="0"/>
                    <a:ext cx="7559749" cy="92618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49443C" w14:textId="0C5126FB" w:rsidR="00C463A0" w:rsidRDefault="009E0AE3">
    <w:pPr>
      <w:pStyle w:val="Header"/>
      <w:rPr>
        <w:noProof/>
      </w:rPr>
    </w:pPr>
    <w:r>
      <w:rPr>
        <w:noProof/>
      </w:rPr>
      <w:t xml:space="preserve">             </w:t>
    </w:r>
  </w:p>
  <w:p w14:paraId="60DE866C" w14:textId="3F142A48" w:rsidR="00C463A0" w:rsidRDefault="00C463A0">
    <w:pPr>
      <w:pStyle w:val="Header"/>
      <w:rPr>
        <w:noProof/>
      </w:rPr>
    </w:pPr>
  </w:p>
  <w:p w14:paraId="5710B497" w14:textId="3AAC8B83" w:rsidR="006C7660" w:rsidRDefault="006C76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2C0B1" w14:textId="77777777" w:rsidR="006C7660" w:rsidRDefault="00000000">
    <w:pPr>
      <w:pStyle w:val="Header"/>
    </w:pPr>
    <w:r>
      <w:rPr>
        <w:noProof/>
      </w:rPr>
      <w:pict w14:anchorId="41471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78.2pt;height:528.8pt;z-index:-251656192;mso-position-horizontal:center;mso-position-horizontal-relative:margin;mso-position-vertical:center;mso-position-vertical-relative:margin" o:allowincell="f">
          <v:imagedata r:id="rId1" o:title="RS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D90D4D"/>
    <w:multiLevelType w:val="hybridMultilevel"/>
    <w:tmpl w:val="B712D216"/>
    <w:lvl w:ilvl="0" w:tplc="DF8CBDC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A48EB"/>
    <w:multiLevelType w:val="hybridMultilevel"/>
    <w:tmpl w:val="36D4C9B4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3F5D17"/>
    <w:multiLevelType w:val="hybridMultilevel"/>
    <w:tmpl w:val="2FBA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92711"/>
    <w:multiLevelType w:val="hybridMultilevel"/>
    <w:tmpl w:val="F04E99B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70821038">
    <w:abstractNumId w:val="0"/>
  </w:num>
  <w:num w:numId="2" w16cid:durableId="2059891830">
    <w:abstractNumId w:val="3"/>
  </w:num>
  <w:num w:numId="3" w16cid:durableId="1432969350">
    <w:abstractNumId w:val="1"/>
  </w:num>
  <w:num w:numId="4" w16cid:durableId="1004429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20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08B"/>
    <w:rsid w:val="00000C83"/>
    <w:rsid w:val="000567E9"/>
    <w:rsid w:val="00085035"/>
    <w:rsid w:val="000A1902"/>
    <w:rsid w:val="000A326F"/>
    <w:rsid w:val="000B2BCF"/>
    <w:rsid w:val="000B4977"/>
    <w:rsid w:val="001062D3"/>
    <w:rsid w:val="0012424A"/>
    <w:rsid w:val="00142C11"/>
    <w:rsid w:val="00157AAE"/>
    <w:rsid w:val="001B38E7"/>
    <w:rsid w:val="001B7E4A"/>
    <w:rsid w:val="001E2362"/>
    <w:rsid w:val="001E4D36"/>
    <w:rsid w:val="00201C91"/>
    <w:rsid w:val="0021162E"/>
    <w:rsid w:val="0025287F"/>
    <w:rsid w:val="00253832"/>
    <w:rsid w:val="00255AF4"/>
    <w:rsid w:val="002612A0"/>
    <w:rsid w:val="002707D7"/>
    <w:rsid w:val="00292006"/>
    <w:rsid w:val="00297073"/>
    <w:rsid w:val="002B031E"/>
    <w:rsid w:val="002C0414"/>
    <w:rsid w:val="002E2CDB"/>
    <w:rsid w:val="002E7B3F"/>
    <w:rsid w:val="003136FB"/>
    <w:rsid w:val="00332050"/>
    <w:rsid w:val="00344BB3"/>
    <w:rsid w:val="00362FC2"/>
    <w:rsid w:val="0037208B"/>
    <w:rsid w:val="003E28EA"/>
    <w:rsid w:val="003F2B6A"/>
    <w:rsid w:val="00407A34"/>
    <w:rsid w:val="00407E9B"/>
    <w:rsid w:val="004322D3"/>
    <w:rsid w:val="00452963"/>
    <w:rsid w:val="00472A1D"/>
    <w:rsid w:val="004853CE"/>
    <w:rsid w:val="00486DD1"/>
    <w:rsid w:val="00486E15"/>
    <w:rsid w:val="004A5CF5"/>
    <w:rsid w:val="004A7E55"/>
    <w:rsid w:val="004B012A"/>
    <w:rsid w:val="004B7113"/>
    <w:rsid w:val="004C0FA2"/>
    <w:rsid w:val="004E5B79"/>
    <w:rsid w:val="004F3B6E"/>
    <w:rsid w:val="00506BC9"/>
    <w:rsid w:val="005105D0"/>
    <w:rsid w:val="00523E74"/>
    <w:rsid w:val="00555CFA"/>
    <w:rsid w:val="005936AF"/>
    <w:rsid w:val="005D1563"/>
    <w:rsid w:val="005E56BB"/>
    <w:rsid w:val="006001F6"/>
    <w:rsid w:val="0063262B"/>
    <w:rsid w:val="00634A3E"/>
    <w:rsid w:val="00693542"/>
    <w:rsid w:val="006A156E"/>
    <w:rsid w:val="006A2952"/>
    <w:rsid w:val="006C15A8"/>
    <w:rsid w:val="006C7660"/>
    <w:rsid w:val="006F1689"/>
    <w:rsid w:val="006F2543"/>
    <w:rsid w:val="007073FA"/>
    <w:rsid w:val="00714250"/>
    <w:rsid w:val="007170A5"/>
    <w:rsid w:val="007215DE"/>
    <w:rsid w:val="0075341D"/>
    <w:rsid w:val="007649EF"/>
    <w:rsid w:val="007804F9"/>
    <w:rsid w:val="00787D8B"/>
    <w:rsid w:val="007A24A9"/>
    <w:rsid w:val="007D00AD"/>
    <w:rsid w:val="007D2EFA"/>
    <w:rsid w:val="007D66E6"/>
    <w:rsid w:val="00815520"/>
    <w:rsid w:val="008B641C"/>
    <w:rsid w:val="008F4B99"/>
    <w:rsid w:val="009056C6"/>
    <w:rsid w:val="00915038"/>
    <w:rsid w:val="00943567"/>
    <w:rsid w:val="00975606"/>
    <w:rsid w:val="009A1C66"/>
    <w:rsid w:val="009A4B8B"/>
    <w:rsid w:val="009E069B"/>
    <w:rsid w:val="009E0AE3"/>
    <w:rsid w:val="009F2E0E"/>
    <w:rsid w:val="00A07C9D"/>
    <w:rsid w:val="00A1281F"/>
    <w:rsid w:val="00A25D0F"/>
    <w:rsid w:val="00A3369D"/>
    <w:rsid w:val="00A4286B"/>
    <w:rsid w:val="00A70D42"/>
    <w:rsid w:val="00A73D66"/>
    <w:rsid w:val="00A860EF"/>
    <w:rsid w:val="00A9687E"/>
    <w:rsid w:val="00AA71F8"/>
    <w:rsid w:val="00AD6E9B"/>
    <w:rsid w:val="00AE6668"/>
    <w:rsid w:val="00AF1098"/>
    <w:rsid w:val="00AF1F8E"/>
    <w:rsid w:val="00AF4C38"/>
    <w:rsid w:val="00AF6E9D"/>
    <w:rsid w:val="00B17BBB"/>
    <w:rsid w:val="00B4440A"/>
    <w:rsid w:val="00B5226E"/>
    <w:rsid w:val="00B622AB"/>
    <w:rsid w:val="00B74558"/>
    <w:rsid w:val="00B7643E"/>
    <w:rsid w:val="00B8172F"/>
    <w:rsid w:val="00B91EF7"/>
    <w:rsid w:val="00BC0CCB"/>
    <w:rsid w:val="00BC48A3"/>
    <w:rsid w:val="00BD4E0D"/>
    <w:rsid w:val="00BE4AEC"/>
    <w:rsid w:val="00C12B68"/>
    <w:rsid w:val="00C228AD"/>
    <w:rsid w:val="00C34F31"/>
    <w:rsid w:val="00C36EE6"/>
    <w:rsid w:val="00C40D92"/>
    <w:rsid w:val="00C463A0"/>
    <w:rsid w:val="00C711F2"/>
    <w:rsid w:val="00C84A12"/>
    <w:rsid w:val="00CA2E84"/>
    <w:rsid w:val="00CA6000"/>
    <w:rsid w:val="00CC3B56"/>
    <w:rsid w:val="00CE56C8"/>
    <w:rsid w:val="00CF2399"/>
    <w:rsid w:val="00D0699F"/>
    <w:rsid w:val="00D20B7A"/>
    <w:rsid w:val="00D2147C"/>
    <w:rsid w:val="00D23629"/>
    <w:rsid w:val="00D26C86"/>
    <w:rsid w:val="00D27548"/>
    <w:rsid w:val="00D41B68"/>
    <w:rsid w:val="00D625A3"/>
    <w:rsid w:val="00D73233"/>
    <w:rsid w:val="00D75726"/>
    <w:rsid w:val="00D848FF"/>
    <w:rsid w:val="00D84E10"/>
    <w:rsid w:val="00D96300"/>
    <w:rsid w:val="00DA5785"/>
    <w:rsid w:val="00E24E09"/>
    <w:rsid w:val="00E47865"/>
    <w:rsid w:val="00E70581"/>
    <w:rsid w:val="00EB0B33"/>
    <w:rsid w:val="00EB30AA"/>
    <w:rsid w:val="00EC0048"/>
    <w:rsid w:val="00EC2C45"/>
    <w:rsid w:val="00EC67B9"/>
    <w:rsid w:val="00ED3217"/>
    <w:rsid w:val="00EE1A51"/>
    <w:rsid w:val="00F0509E"/>
    <w:rsid w:val="00F30C47"/>
    <w:rsid w:val="00F3132B"/>
    <w:rsid w:val="00F42161"/>
    <w:rsid w:val="00F84CA9"/>
    <w:rsid w:val="00F84FA6"/>
    <w:rsid w:val="00FD63F1"/>
    <w:rsid w:val="00FE0932"/>
    <w:rsid w:val="00FE64EC"/>
    <w:rsid w:val="00FF29C6"/>
    <w:rsid w:val="2C9C5525"/>
    <w:rsid w:val="7716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1C70D05"/>
  <w15:docId w15:val="{BFBF5869-4394-42F2-92B8-B6D7E246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qFormat/>
    <w:pPr>
      <w:spacing w:after="120"/>
    </w:pPr>
  </w:style>
  <w:style w:type="paragraph" w:styleId="NoSpacing">
    <w:name w:val="No Spacing"/>
    <w:uiPriority w:val="1"/>
    <w:qFormat/>
    <w:rPr>
      <w:sz w:val="22"/>
      <w:szCs w:val="22"/>
      <w:lang w:val="en-GB"/>
    </w:rPr>
  </w:style>
  <w:style w:type="paragraph" w:customStyle="1" w:styleId="Num-DocParagraph">
    <w:name w:val="Num-Doc Paragraph"/>
    <w:basedOn w:val="BodyText"/>
    <w:pPr>
      <w:tabs>
        <w:tab w:val="left" w:pos="851"/>
        <w:tab w:val="left" w:pos="1191"/>
        <w:tab w:val="left" w:pos="1531"/>
      </w:tabs>
      <w:spacing w:after="240" w:line="240" w:lineRule="auto"/>
      <w:jc w:val="both"/>
    </w:pPr>
    <w:rPr>
      <w:rFonts w:ascii="Times" w:eastAsia="Times New Roman" w:hAnsi="Times" w:cs="Times New Roman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</w:style>
  <w:style w:type="table" w:styleId="TableGrid">
    <w:name w:val="Table Grid"/>
    <w:basedOn w:val="TableNormal"/>
    <w:uiPriority w:val="59"/>
    <w:rsid w:val="006C7660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C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66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C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660"/>
    <w:rPr>
      <w:sz w:val="22"/>
      <w:szCs w:val="22"/>
    </w:rPr>
  </w:style>
  <w:style w:type="paragraph" w:styleId="ListParagraph">
    <w:name w:val="List Paragraph"/>
    <w:basedOn w:val="Normal"/>
    <w:uiPriority w:val="99"/>
    <w:rsid w:val="002C0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DE4FF-5C29-49F1-A7D9-DF7DC07BB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Branka</dc:creator>
  <cp:lastModifiedBy>Nada Dimitrievska</cp:lastModifiedBy>
  <cp:revision>15</cp:revision>
  <dcterms:created xsi:type="dcterms:W3CDTF">2025-03-19T11:53:00Z</dcterms:created>
  <dcterms:modified xsi:type="dcterms:W3CDTF">2025-03-19T13:14:00Z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5B0CDB29B8C243C5AF992FC88B214537</vt:lpwstr>
  </property>
</Properties>
</file>